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bookmarkStart w:id="26" w:name="X034d406d129d5cf2a094f562840d860fe712dda"/>
    <w:p>
      <w:pPr>
        <w:pStyle w:val="Heading1"/>
      </w:pPr>
      <w:r>
        <w:t xml:space="preserve">Statement of Purpose: Pursuing a Career as a Curriculum Developer in Japan Osaka</w:t>
      </w:r>
    </w:p>
    <w:p>
      <w:pPr>
        <w:pStyle w:val="FirstParagraph"/>
      </w:pPr>
      <w:r>
        <w:t xml:space="preserve">As I prepare to submit this Statement of Purpose, I am filled with profound enthusiasm for the opportunity to contribute as a dedicated Curriculum Developer within the dynamic educational ecosystem of Japan Osaka. My journey toward this pivotal role has been meticulously shaped by an unwavering passion for educational innovation, cross-cultural collaboration, and a deep commitment to fostering inclusive learning environments. This document articulates my professional trajectory, philosophical alignment with Japanese educational values, and my specific vision for advancing curriculum development in Osaka—a city that epitomizes the seamless fusion of tradition and technological advancement.</w:t>
      </w:r>
    </w:p>
    <w:bookmarkStart w:id="20" w:name="X2e4c9f2cae9a094c364df0067f7f430006874c9"/>
    <w:p>
      <w:pPr>
        <w:pStyle w:val="Heading2"/>
      </w:pPr>
      <w:r>
        <w:t xml:space="preserve">Foundational Commitment to Educational Excellence</w:t>
      </w:r>
    </w:p>
    <w:p>
      <w:pPr>
        <w:pStyle w:val="FirstParagraph"/>
      </w:pPr>
      <w:r>
        <w:t xml:space="preserve">My academic background in Educational Psychology and Instructional Design at Kyoto University provided more than theoretical knowledge; it instilled a profound understanding of how culturally contextualized curricula empower learners. During my master's research, I analyzed Japan’s Ministry of Education’s "Gakushū Kihon" framework, identifying critical gaps in STEM curriculum accessibility for rural communities. This work crystallized my conviction that effective Curriculum Developer roles must prioritize both pedagogical rigor and sociocultural resonance—a principle I now seek to implement within Osaka’s globally recognized education system. Unlike generic curriculum models, my approach centers on adaptive learning pathways that honor Japan's educational ethos while integrating modern digital tools, ensuring every student—whether in Osaka’s bustling urban centers or surrounding prefectures—receives a tailored educational experience.</w:t>
      </w:r>
    </w:p>
    <w:bookmarkEnd w:id="20"/>
    <w:bookmarkStart w:id="21" w:name="X597c839ecaafdae8dc15e1773d57bdb4c24596d"/>
    <w:p>
      <w:pPr>
        <w:pStyle w:val="Heading2"/>
      </w:pPr>
      <w:r>
        <w:t xml:space="preserve">Why Osaka? The Convergence of Tradition and Innovation</w:t>
      </w:r>
    </w:p>
    <w:p>
      <w:pPr>
        <w:pStyle w:val="FirstParagraph"/>
      </w:pPr>
      <w:r>
        <w:t xml:space="preserve">Osaka’s unique position as Japan's economic heartland and cultural innovator makes it the ideal laboratory for transformative curriculum development. Having spent six months interning at Osaka City Board of Education, I witnessed firsthand how local educators seamlessly weave traditional values like "wa" (harmony) with cutting-edge technology in classrooms. This experience solidified my decision to anchor my career in Osaka—not merely as a location, but as a living embodiment of the future I aim to shape. The city’s commitment to "Osaka Education Vision 2030," which emphasizes global citizenship and sustainable development, aligns perfectly with my professional philosophy. As a Curriculum Developer in Japan Osaka, I will leverage this strategic context to design curricula that prepare students not only for national examinations but for active participation in an interconnected world.</w:t>
      </w:r>
    </w:p>
    <w:bookmarkEnd w:id="21"/>
    <w:bookmarkStart w:id="22" w:name="Xec1e44f8166947a5416ba8090dc3e3400bd15e6"/>
    <w:p>
      <w:pPr>
        <w:pStyle w:val="Heading2"/>
      </w:pPr>
      <w:r>
        <w:t xml:space="preserve">Professional Experience: Bridging Global Standards with Local Nuance</w:t>
      </w:r>
    </w:p>
    <w:p>
      <w:pPr>
        <w:pStyle w:val="FirstParagraph"/>
      </w:pPr>
      <w:r>
        <w:t xml:space="preserve">My three years at Singapore’s National Institute of Education equipped me with transferable skills critical to this role. I co-designed a multilingual curriculum integrating ASEAN cultural studies, which saw a 40% increase in student engagement across diverse classrooms. Crucially, I learned to navigate educational frameworks beyond Western paradigms—a competency directly applicable to Japan’s unique pedagogical landscape. Most significantly, I collaborated with Osaka-based educators during an international teacher exchange program in 2023. We jointly developed a pilot module on "Digital Literacy through Japanese Folklore," demonstrating how traditional narratives can teach coding concepts. This project revealed the profound impact of culturally embedded curriculum—precisely the methodology I intend to scale as a Curriculum Developer in Japan Osaka. My fluency in Japanese (JLPT N2) and familiarity with Osaka’s regional dialects further ensure seamless collaboration with local teachers, eliminating communication barriers that often hinder educational innovation.</w:t>
      </w:r>
    </w:p>
    <w:bookmarkEnd w:id="22"/>
    <w:bookmarkStart w:id="23" w:name="Xa5d672777b34aea316270198dbded1b19c3759c"/>
    <w:p>
      <w:pPr>
        <w:pStyle w:val="Heading2"/>
      </w:pPr>
      <w:r>
        <w:t xml:space="preserve">Philosophy: Curriculum as Cultural Catalyst</w:t>
      </w:r>
    </w:p>
    <w:p>
      <w:pPr>
        <w:pStyle w:val="FirstParagraph"/>
      </w:pPr>
      <w:r>
        <w:t xml:space="preserve">My philosophy transcends the conventional view of curriculum as a static document. I see it as a cultural catalyst—shaping how students perceive their place in society while honoring Japan’s heritage. In Osaka, where "kansai-ben" (local dialect) and culinary traditions like okonomiyaki symbolize community identity, I will embed such elements into lesson plans. For instance, a mathematics module could explore the geometric patterns in Osaka Castle’s architecture or analyze supply chain logistics of Dotonbori food markets. This approach—rooted in place-based learning—ensures curriculum relevance while instilling pride in local culture. As a Curriculum Developer, I reject one-size-fits-all models; instead, I advocate for participatory design where teachers, parents, and students co-create content reflecting Osaka’s vibrant social fabric.</w:t>
      </w:r>
    </w:p>
    <w:bookmarkEnd w:id="23"/>
    <w:bookmarkStart w:id="24" w:name="Xbb3aa8b624730797e7d2069eb37b1ecd4b328fb"/>
    <w:p>
      <w:pPr>
        <w:pStyle w:val="Heading2"/>
      </w:pPr>
      <w:r>
        <w:t xml:space="preserve">Future Vision: Strategic Contributions to Osaka’s Educational Landscape</w:t>
      </w:r>
    </w:p>
    <w:p>
      <w:pPr>
        <w:pStyle w:val="FirstParagraph"/>
      </w:pPr>
      <w:r>
        <w:t xml:space="preserve">My five-year roadmap as a Curriculum Developer in Japan Osaka centers on three pillars. First, I will spearhead the "Osaka Connects" initiative—a digital platform enabling real-time curriculum adaptation based on classroom feedback from teachers across 10 municipal schools. Second, I will establish partnerships with Osaka’s renowned institutions like Kansai University and Nippon Steel to develop industry-aligned curricula for emerging sectors such as AI and sustainable manufacturing. Third, I will champion equity through my "Learning Pathways Project," creating multilingual resources for Osaka’s growing international student population while preserving Japanese language proficiency. These efforts directly support Osaka’s goal of becoming a UNESCO Learning City by 2035, demonstrating how targeted curriculum development drives systemic educational advancement.</w:t>
      </w:r>
    </w:p>
    <w:bookmarkEnd w:id="24"/>
    <w:bookmarkStart w:id="25" w:name="Xebe2aa647ad69c039485a5679e1159271245274"/>
    <w:p>
      <w:pPr>
        <w:pStyle w:val="Heading2"/>
      </w:pPr>
      <w:r>
        <w:t xml:space="preserve">Conclusion: A Commitment Rooted in Respect and Vision</w:t>
      </w:r>
    </w:p>
    <w:p>
      <w:pPr>
        <w:pStyle w:val="FirstParagraph"/>
      </w:pPr>
      <w:r>
        <w:t xml:space="preserve">My Statement of Purpose culminates in an unshakeable resolve to serve as a Curriculum Developer who embodies the spirit of Japan Osaka. I do not view this role merely as a profession, but as a sacred trust to nurture the next generation of innovators who will honor their heritage while shaping tomorrow’s world. My academic rigor, cross-cultural agility, and passion for Osaka’s educational vision position me uniquely to transform curriculum from an administrative task into a vibrant force for social progress. I am eager to contribute my skills at the forefront of Japan Osaka’s educational renaissance—not as an outsider, but as a committed partner dedicated to elevating every student’s potential. This is not just my career aspiration; it is my promise to Osaka, its educators, and its children.</w:t>
      </w:r>
    </w:p>
    <w:p>
      <w:pPr>
        <w:pStyle w:val="BodyText"/>
      </w:pPr>
      <w:r>
        <w:t xml:space="preserve">As I conclude this Statement of Purpose, I reaffirm that the journey toward becoming a transformative Curriculum Developer in Japan Osaka begins with this commitment—to learn from Osaka’s wisdom, contribute to its future, and ensure that every curriculum crafted here becomes a bridge between generations and cultures. The time for innovation is now, and I am ready to build it with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Japan Osaka</dc:title>
  <dc:creator/>
  <dc:language>en</dc:language>
  <cp:keywords/>
  <dcterms:created xsi:type="dcterms:W3CDTF">2026-07-18T23:27:31Z</dcterms:created>
  <dcterms:modified xsi:type="dcterms:W3CDTF">2026-07-18T23:27:31Z</dcterms:modified>
</cp:coreProperties>
</file>

<file path=docProps/custom.xml><?xml version="1.0" encoding="utf-8"?>
<Properties xmlns="http://schemas.openxmlformats.org/officeDocument/2006/custom-properties" xmlns:vt="http://schemas.openxmlformats.org/officeDocument/2006/docPropsVTypes"/>
</file>