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Curriculum</w:t>
      </w:r>
      <w:r>
        <w:t xml:space="preserve"> </w:t>
      </w:r>
      <w:r>
        <w:t xml:space="preserve">Developer</w:t>
      </w:r>
      <w:r>
        <w:t xml:space="preserve"> </w:t>
      </w:r>
      <w:r>
        <w:t xml:space="preserve">Application</w:t>
      </w:r>
    </w:p>
    <w:bookmarkStart w:id="26" w:name="X1e6da211b707adb09114fa789fe2bc3a2b547d3"/>
    <w:p>
      <w:pPr>
        <w:pStyle w:val="Heading1"/>
      </w:pPr>
      <w:r>
        <w:t xml:space="preserve">Statement of Purpose for Curriculum Developer Position in Netherlands Amsterdam</w:t>
      </w:r>
    </w:p>
    <w:p>
      <w:pPr>
        <w:pStyle w:val="FirstParagraph"/>
      </w:pPr>
      <w:r>
        <w:t xml:space="preserve">As I prepare this Statement of Purpose, I stand at a pivotal intersection where my professional expertise converges with the progressive educational landscape of the Netherlands and Amsterdam. My journey as an educational innovator has been meticulously shaped by a deep commitment to creating transformative learning experiences, and I am now poised to contribute this dedication to your esteemed institution in the heart of Amsterdam. This Statement of Purpose articulates why my vision aligns seamlessly with the demands of a Curriculum Developer role within the Netherlands' renowned education ecosystem.</w:t>
      </w:r>
    </w:p>
    <w:bookmarkStart w:id="20" w:name="X4cb2b2f01d85fd0cb7c6883c395cbd6fb5c5b3b"/>
    <w:p>
      <w:pPr>
        <w:pStyle w:val="Heading2"/>
      </w:pPr>
      <w:r>
        <w:t xml:space="preserve">Foundational Philosophy: Education as a Catalyst for Inclusive Growth</w:t>
      </w:r>
    </w:p>
    <w:p>
      <w:pPr>
        <w:pStyle w:val="FirstParagraph"/>
      </w:pPr>
      <w:r>
        <w:t xml:space="preserve">My approach to curriculum development is rooted in the belief that education must empower students to navigate complex global challenges while honoring cultural identity. Having worked across diverse educational contexts—from international schools in Singapore to community programs in Berlin—I've refined a methodology centered on equity, critical thinking, and contextual relevance. The Netherlands' progressive educational philosophy, particularly its emphasis on "leerdoelen" (learning objectives) and student agency through the</w:t>
      </w:r>
      <w:r>
        <w:t xml:space="preserve"> </w:t>
      </w:r>
      <w:r>
        <w:rPr>
          <w:iCs/>
          <w:i/>
        </w:rPr>
        <w:t xml:space="preserve">Wet op het voortgezet onderwijs</w:t>
      </w:r>
      <w:r>
        <w:t xml:space="preserve"> </w:t>
      </w:r>
      <w:r>
        <w:t xml:space="preserve">(Secondary Education Act), resonates profoundly with my practice. Amsterdam’s status as a cosmopolitan hub further fuels my conviction that curriculum must reflect the interconnected world our students will inherit.</w:t>
      </w:r>
    </w:p>
    <w:bookmarkEnd w:id="20"/>
    <w:bookmarkStart w:id="21" w:name="Xbc00b65ae68f30ed84b99b731e3746fc39bf3e9"/>
    <w:p>
      <w:pPr>
        <w:pStyle w:val="Heading2"/>
      </w:pPr>
      <w:r>
        <w:t xml:space="preserve">Netherlands-Specific Alignment: Understanding Local Frameworks</w:t>
      </w:r>
    </w:p>
    <w:p>
      <w:pPr>
        <w:pStyle w:val="FirstParagraph"/>
      </w:pPr>
      <w:r>
        <w:t xml:space="preserve">What distinguishes the Netherlands is its unique balance between structured national standards and institutional autonomy. I have immersed myself in Dutch educational frameworks, including the</w:t>
      </w:r>
      <w:r>
        <w:t xml:space="preserve"> </w:t>
      </w:r>
      <w:r>
        <w:rPr>
          <w:iCs/>
          <w:i/>
        </w:rPr>
        <w:t xml:space="preserve">Referentiekader Taal en Rekenen</w:t>
      </w:r>
      <w:r>
        <w:t xml:space="preserve"> </w:t>
      </w:r>
      <w:r>
        <w:t xml:space="preserve">(Language and Numeracy Reference Framework) and the</w:t>
      </w:r>
      <w:r>
        <w:t xml:space="preserve"> </w:t>
      </w:r>
      <w:r>
        <w:rPr>
          <w:iCs/>
          <w:i/>
        </w:rPr>
        <w:t xml:space="preserve">Kernleerplannen</w:t>
      </w:r>
      <w:r>
        <w:t xml:space="preserve"> </w:t>
      </w:r>
      <w:r>
        <w:t xml:space="preserve">(Core Syllabi), to ensure my work meets national benchmarks while allowing pedagogical creativity. In Amsterdam specifically, I’ve observed how institutions like the University of Amsterdam and Vrije Universiteit integrate interdisciplinary learning—such as sustainability modules across humanities and STEM—to cultivate "thinkers who act." This mirrors my own design philosophy, where I develop units that connect historical analysis with current environmental debates. For instance, in my recent project for an Amsterdam-based NGO, I co-created a climate literacy curriculum linking local Amsterdam water management history to global SDG 13 (Climate Action), directly engaging students with their city’s ecological narrative.</w:t>
      </w:r>
    </w:p>
    <w:bookmarkEnd w:id="21"/>
    <w:bookmarkStart w:id="22" w:name="X81290fa1c1c90ec03e4897b8a3fb51c9176a134"/>
    <w:p>
      <w:pPr>
        <w:pStyle w:val="Heading2"/>
      </w:pPr>
      <w:r>
        <w:t xml:space="preserve">Professional Expertise: From Theory to Impactful Implementation</w:t>
      </w:r>
    </w:p>
    <w:p>
      <w:pPr>
        <w:pStyle w:val="FirstParagraph"/>
      </w:pPr>
      <w:r>
        <w:t xml:space="preserve">As a Curriculum Developer, I prioritize three pillars: research-driven design, stakeholder collaboration, and iterative evaluation. At my previous role at EduInnovate GmbH in Berlin, I led a team that redesigned 15+ secondary school curricula for the German-Dutch educational initiative "Nederland &amp; Deutschland." This required navigating both national frameworks while respecting Dutch pedagogical preferences like</w:t>
      </w:r>
      <w:r>
        <w:t xml:space="preserve"> </w:t>
      </w:r>
      <w:r>
        <w:rPr>
          <w:iCs/>
          <w:i/>
        </w:rPr>
        <w:t xml:space="preserve">lesmateriaal ontwikkeling</w:t>
      </w:r>
      <w:r>
        <w:t xml:space="preserve"> </w:t>
      </w:r>
      <w:r>
        <w:t xml:space="preserve">(lesson material development) and</w:t>
      </w:r>
      <w:r>
        <w:t xml:space="preserve"> </w:t>
      </w:r>
      <w:r>
        <w:rPr>
          <w:iCs/>
          <w:i/>
        </w:rPr>
        <w:t xml:space="preserve">pogingen naar zelfstandigheid</w:t>
      </w:r>
      <w:r>
        <w:t xml:space="preserve"> </w:t>
      </w:r>
      <w:r>
        <w:t xml:space="preserve">(encouraging independence). I implemented a digital feedback loop using the Dutch-supported</w:t>
      </w:r>
      <w:r>
        <w:t xml:space="preserve"> </w:t>
      </w:r>
      <w:r>
        <w:rPr>
          <w:iCs/>
          <w:i/>
        </w:rPr>
        <w:t xml:space="preserve">EduApp</w:t>
      </w:r>
      <w:r>
        <w:t xml:space="preserve">, which allowed teachers to refine materials in real-time based on student engagement data. The result? A 37% increase in critical thinking assessments across participating schools—proof that culturally attuned design drives measurable outcomes.</w:t>
      </w:r>
    </w:p>
    <w:p>
      <w:pPr>
        <w:pStyle w:val="BodyText"/>
      </w:pPr>
      <w:r>
        <w:t xml:space="preserve">Furthermore, my proficiency with the Dutch educational technology stack (e.g.,</w:t>
      </w:r>
      <w:r>
        <w:t xml:space="preserve"> </w:t>
      </w:r>
      <w:r>
        <w:rPr>
          <w:iCs/>
          <w:i/>
        </w:rPr>
        <w:t xml:space="preserve">Leerplatform</w:t>
      </w:r>
      <w:r>
        <w:t xml:space="preserve">,</w:t>
      </w:r>
      <w:r>
        <w:t xml:space="preserve"> </w:t>
      </w:r>
      <w:r>
        <w:rPr>
          <w:iCs/>
          <w:i/>
        </w:rPr>
        <w:t xml:space="preserve">MijnCijfers</w:t>
      </w:r>
      <w:r>
        <w:t xml:space="preserve">) ensures seamless integration into existing systems. I’ve also trained 50+ educators in Amsterdam on inclusive curriculum practices through workshops aligned with the Ministry of Education’s</w:t>
      </w:r>
      <w:r>
        <w:t xml:space="preserve"> </w:t>
      </w:r>
      <w:r>
        <w:rPr>
          <w:iCs/>
          <w:i/>
        </w:rPr>
        <w:t xml:space="preserve">Meerwaardeplan Onderwijs</w:t>
      </w:r>
      <w:r>
        <w:t xml:space="preserve">, emphasizing accessibility for neurodiverse learners—a priority underscored by Dutch legislation like the</w:t>
      </w:r>
      <w:r>
        <w:t xml:space="preserve"> </w:t>
      </w:r>
      <w:r>
        <w:rPr>
          <w:iCs/>
          <w:i/>
        </w:rPr>
        <w:t xml:space="preserve">Besluit speciaal onderwijs</w:t>
      </w:r>
      <w:r>
        <w:t xml:space="preserve">.</w:t>
      </w:r>
    </w:p>
    <w:bookmarkEnd w:id="22"/>
    <w:bookmarkStart w:id="23" w:name="X6b056a378b4794d27de9fa94ebf55fd74dd35b8"/>
    <w:p>
      <w:pPr>
        <w:pStyle w:val="Heading2"/>
      </w:pPr>
      <w:r>
        <w:t xml:space="preserve">Why Amsterdam? The Synergy of Innovation and Community</w:t>
      </w:r>
    </w:p>
    <w:p>
      <w:pPr>
        <w:pStyle w:val="FirstParagraph"/>
      </w:pPr>
      <w:r>
        <w:t xml:space="preserve">Amsterdam’s educational landscape is unparalleled in its fusion of innovation and community focus. The city’s "Smart City" ethos extends to education: initiatives like the</w:t>
      </w:r>
      <w:r>
        <w:t xml:space="preserve"> </w:t>
      </w:r>
      <w:r>
        <w:rPr>
          <w:iCs/>
          <w:i/>
        </w:rPr>
        <w:t xml:space="preserve">Amsterdam Smart Learning Lab</w:t>
      </w:r>
      <w:r>
        <w:t xml:space="preserve"> </w:t>
      </w:r>
      <w:r>
        <w:t xml:space="preserve">pioneer AI-enhanced personalized learning, while neighborhood schools actively collaborate on projects addressing urban challenges. This environment mirrors my own approach—where curriculum must be both locally rooted and globally relevant. I’m particularly inspired by how Amsterdam schools integrate local heritage (e.g., NDSM Wharf’s sustainability projects) into cross-curricular units. As a Curriculum Developer in this context, I would leverage these partnerships to create materials that turn Amsterdam’s streets into living classrooms—transforming lessons on water management from textbooks to fieldwork at the IJ River.</w:t>
      </w:r>
    </w:p>
    <w:bookmarkEnd w:id="23"/>
    <w:bookmarkStart w:id="24" w:name="Xa333e4b6c9e2221939c7a4cc149b7f0d7d63afe"/>
    <w:p>
      <w:pPr>
        <w:pStyle w:val="Heading2"/>
      </w:pPr>
      <w:r>
        <w:t xml:space="preserve">Future Vision: Shaping Tomorrow's Dutch Learners</w:t>
      </w:r>
    </w:p>
    <w:p>
      <w:pPr>
        <w:pStyle w:val="FirstParagraph"/>
      </w:pPr>
      <w:r>
        <w:t xml:space="preserve">My long-term vision as a Curriculum Developer in the Netherlands Amsterdam is threefold. First, to champion</w:t>
      </w:r>
      <w:r>
        <w:t xml:space="preserve"> </w:t>
      </w:r>
      <w:r>
        <w:rPr>
          <w:iCs/>
          <w:i/>
        </w:rPr>
        <w:t xml:space="preserve">transversaal leren</w:t>
      </w:r>
      <w:r>
        <w:t xml:space="preserve"> </w:t>
      </w:r>
      <w:r>
        <w:t xml:space="preserve">(transversal learning) by embedding skills like intercultural communication into subject-specific curricula—a critical need as Amsterdam’s student body becomes increasingly diverse. Second, to develop open educational resources (</w:t>
      </w:r>
      <w:r>
        <w:rPr>
          <w:iCs/>
          <w:i/>
        </w:rPr>
        <w:t xml:space="preserve">Open Onderwijsmaterialen</w:t>
      </w:r>
      <w:r>
        <w:t xml:space="preserve">) accessible via the Dutch</w:t>
      </w:r>
      <w:r>
        <w:t xml:space="preserve"> </w:t>
      </w:r>
      <w:r>
        <w:rPr>
          <w:iCs/>
          <w:i/>
        </w:rPr>
        <w:t xml:space="preserve">Nederlands Platform voor Onderwijs</w:t>
      </w:r>
      <w:r>
        <w:t xml:space="preserve">, supporting resource-constrained schools. Third, I aim to research how AI can ethically personalize learning without eroding teacher-student relationships—a topic central to current Dutch education debates.</w:t>
      </w:r>
    </w:p>
    <w:p>
      <w:pPr>
        <w:pStyle w:val="BodyText"/>
      </w:pPr>
      <w:r>
        <w:t xml:space="preserve">My recent study on "Culturally Responsive Curricula in Multilingual Classrooms" (published in the *Journal of International Education*), which analyzed Dutch schools’ practices, directly informs this work. I found that successful integration hinges on co-creation with teachers and families—a practice I’d implement through Amsterdam-based</w:t>
      </w:r>
      <w:r>
        <w:t xml:space="preserve"> </w:t>
      </w:r>
      <w:r>
        <w:rPr>
          <w:iCs/>
          <w:i/>
        </w:rPr>
        <w:t xml:space="preserve">curriculum labs</w:t>
      </w:r>
      <w:r>
        <w:t xml:space="preserve"> </w:t>
      </w:r>
      <w:r>
        <w:t xml:space="preserve">where educators, students, and community leaders collaboratively design materials.</w:t>
      </w:r>
    </w:p>
    <w:bookmarkEnd w:id="24"/>
    <w:bookmarkStart w:id="25" w:name="Xd159f64ac9b7a8f8b570952fa6107c59325a907"/>
    <w:p>
      <w:pPr>
        <w:pStyle w:val="Heading2"/>
      </w:pPr>
      <w:r>
        <w:t xml:space="preserve">Conclusion: A Commitment to Educational Excellence</w:t>
      </w:r>
    </w:p>
    <w:p>
      <w:pPr>
        <w:pStyle w:val="FirstParagraph"/>
      </w:pPr>
      <w:r>
        <w:t xml:space="preserve">This Statement of Purpose is not merely a document—it is a testament to my unwavering alignment with the Netherlands’ educational ethos. My background uniquely positions me to thrive as a Curriculum Developer in Amsterdam, where I can contribute to shaping learners who are not only academically adept but also civically engaged and globally conscious. I am eager to collaborate with your institution’s educators, students, and administrators to advance curriculum that embodies Dutch excellence while anticipating the needs of the 21st century. The Netherlands Amsterdam does not just offer a workplace; it offers a dynamic ecosystem where my professional purpose can take root and flourish. I am ready to bring my expertise in culturally intelligent curriculum design to your team—and together, we will cultivate futures as vibrant as Amsterdam itself.</w:t>
      </w:r>
    </w:p>
    <w:p>
      <w:pPr>
        <w:pStyle w:val="BodyText"/>
      </w:pPr>
      <w:r>
        <w:t xml:space="preserve">Thank you for considering this Statement of Purpose. I eagerly anticipate the opportunity to discuss how my vision for educational innovation aligns with your institution’s mission in the Netherlands Amsterdam.</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Curriculum Developer Application</dc:title>
  <dc:creator/>
  <dc:language>en</dc:language>
  <cp:keywords/>
  <dcterms:created xsi:type="dcterms:W3CDTF">2026-07-15T04:57:47Z</dcterms:created>
  <dcterms:modified xsi:type="dcterms:W3CDTF">2026-07-15T04:57:47Z</dcterms:modified>
</cp:coreProperties>
</file>

<file path=docProps/custom.xml><?xml version="1.0" encoding="utf-8"?>
<Properties xmlns="http://schemas.openxmlformats.org/officeDocument/2006/custom-properties" xmlns:vt="http://schemas.openxmlformats.org/officeDocument/2006/docPropsVTypes"/>
</file>