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Moscow,</w:t>
      </w:r>
      <w:r>
        <w:t xml:space="preserve"> </w:t>
      </w:r>
      <w:r>
        <w:t xml:space="preserve">Russia</w:t>
      </w:r>
    </w:p>
    <w:bookmarkStart w:id="26" w:name="X7702da47d2b64d205e262480f90a4fecac582ce"/>
    <w:p>
      <w:pPr>
        <w:pStyle w:val="Heading1"/>
      </w:pPr>
      <w:r>
        <w:t xml:space="preserve">Statement of Purpose: Advancing Educational Excellence as a Curriculum Developer in Moscow, Russia</w:t>
      </w:r>
    </w:p>
    <w:p>
      <w:pPr>
        <w:pStyle w:val="FirstParagraph"/>
      </w:pPr>
      <w:r>
        <w:t xml:space="preserve">As I prepare to submit this Statement of Purpose for the position of Curriculum Developer at an esteemed educational institution in Moscow, I am compelled to articulate not merely my professional qualifications but my profound commitment to shaping the future of education within Russia’s dynamic cultural and academic landscape. My journey as an educator and curriculum specialist has been meticulously aligned with the evolving needs of Russian students, particularly those navigating the vibrant, multicultural ecosystem of Moscow. This Statement of Purpose underscores my expertise in designing inclusive, standards-driven curricula that resonate with Russia’s National Educational Standards (ФГОС) while embracing global pedagogical best practices—a mission I am eager to advance within Russia’s capital city.</w:t>
      </w:r>
    </w:p>
    <w:bookmarkStart w:id="20" w:name="X5154ec1859893c88ffdd49fa80a12bdefef55e0"/>
    <w:p>
      <w:pPr>
        <w:pStyle w:val="Heading2"/>
      </w:pPr>
      <w:r>
        <w:t xml:space="preserve">Foundational Commitment to Curriculum Development</w:t>
      </w:r>
    </w:p>
    <w:p>
      <w:pPr>
        <w:pStyle w:val="FirstParagraph"/>
      </w:pPr>
      <w:r>
        <w:t xml:space="preserve">My professional identity as a Curriculum Developer is forged through eight years of intensive work across international and national educational frameworks. I have designed and implemented K-12 curricula for diverse student populations in Eastern Europe, with a particular focus on integrating Russia’s mandatory educational standards into engaging, competency-based learning pathways. For instance, in my recent role at an international school in St. Petersburg, I led a team to overhaul the science curriculum to align with the updated Federal State Educational Standards (FSES), emphasizing critical thinking through project-based learning—results that increased student engagement by 37% and standardized test scores by 28%. This experience cemented my belief that effective curricula must balance national mandates with contextual relevance, especially in a city like Moscow where students represent over 150 ethnicities and require culturally responsive pedagogy.</w:t>
      </w:r>
    </w:p>
    <w:bookmarkEnd w:id="20"/>
    <w:bookmarkStart w:id="21" w:name="why-russia-moscow-a-strategic-alignment"/>
    <w:p>
      <w:pPr>
        <w:pStyle w:val="Heading2"/>
      </w:pPr>
      <w:r>
        <w:t xml:space="preserve">Why Russia Moscow? A Strategic Alignment</w:t>
      </w:r>
    </w:p>
    <w:p>
      <w:pPr>
        <w:pStyle w:val="FirstParagraph"/>
      </w:pPr>
      <w:r>
        <w:t xml:space="preserve">Moscow is not merely a location for my career aspirations; it is the epicenter of Russia’s educational innovation. As the nation’s capital, Moscow hosts premier institutions like Moscow State University, Skolkovo Institute of Science and Technology, and the Ministry of Education’s pilot programs for digital learning transformation. I am deeply inspired by initiatives such as "Schools of New Generation" (Школы нового поколения), which prioritize STEM integration and 21st-century skills—a vision I have championed in my own work. My decision to pursue this role in Moscow stems from its unique position: it is where Russia’s educational policies are tested, refined, and scaled nationally. I am eager to contribute to this ecosystem by developing curricula that address Moscow’s specific challenges—such as bridging the digital divide in under-resourced districts or creating bilingual programs for immigrant communities—while upholding the integrity of Russian educational values.</w:t>
      </w:r>
    </w:p>
    <w:bookmarkEnd w:id="21"/>
    <w:bookmarkStart w:id="22" w:name="X87571e74dcf8bbe08fbc9b3b0e79e5f9be836d9"/>
    <w:p>
      <w:pPr>
        <w:pStyle w:val="Heading2"/>
      </w:pPr>
      <w:r>
        <w:t xml:space="preserve">Methodology: Bridging Global Insights and Local Context</w:t>
      </w:r>
    </w:p>
    <w:p>
      <w:pPr>
        <w:pStyle w:val="FirstParagraph"/>
      </w:pPr>
      <w:r>
        <w:t xml:space="preserve">As a Curriculum Developer, I employ a research-informed, collaborative methodology. I begin by conducting thorough needs assessments aligned with Russia’s National Educational Standards (e.g., FSES for Primary Education), analyzing regional data from Moscow schools to identify gaps in literacy, STEM access, or socio-emotional learning. My approach integrates globally recognized frameworks like UNESCO’s Learning Competencies Framework and the OECD’s PISA skills model but is adapted through dialogue with Russian educators. For example, I recently co-created a civic education module for Moscow public schools that wove together Russian history (e.g., the 1993 Constitution) with global case studies on democratic participation—tested in three districts with overwhelmingly positive feedback from teachers and students alike. This demonstrates my ability to honor Russia’s cultural sovereignty while fostering globally minded learners—a critical need in contemporary Moscow.</w:t>
      </w:r>
    </w:p>
    <w:bookmarkEnd w:id="22"/>
    <w:bookmarkStart w:id="23" w:name="X0b4a5eeab71dae378e8b36d242556cf527cbb77"/>
    <w:p>
      <w:pPr>
        <w:pStyle w:val="Heading2"/>
      </w:pPr>
      <w:r>
        <w:t xml:space="preserve">Addressing Moscow’s Educational Imperatives</w:t>
      </w:r>
    </w:p>
    <w:p>
      <w:pPr>
        <w:pStyle w:val="FirstParagraph"/>
      </w:pPr>
      <w:r>
        <w:t xml:space="preserve">Current challenges in Moscow’s education system demand nuanced curriculum solutions. The city faces a dual imperative: modernizing infrastructure (e.g., 40% of schools still use outdated digital tools) while ensuring curricula reflect Russia’s strategic goals, such as the national "Digital Education" initiative and the push for vocational training in high-demand sectors like IT and renewable energy. As a Curriculum Developer, I propose a three-pillar strategy for Moscow:</w:t>
      </w:r>
      <w:r>
        <w:t xml:space="preserve"> </w:t>
      </w:r>
      <w:r>
        <w:rPr>
          <w:bCs/>
          <w:b/>
        </w:rPr>
        <w:t xml:space="preserve">(1)</w:t>
      </w:r>
      <w:r>
        <w:t xml:space="preserve"> </w:t>
      </w:r>
      <w:r>
        <w:t xml:space="preserve">Developing modular STEM units that leverage free Russian educational platforms (e.g., "Uчи.ру"),</w:t>
      </w:r>
      <w:r>
        <w:t xml:space="preserve"> </w:t>
      </w:r>
      <w:r>
        <w:rPr>
          <w:bCs/>
          <w:b/>
        </w:rPr>
        <w:t xml:space="preserve">(2)</w:t>
      </w:r>
      <w:r>
        <w:t xml:space="preserve"> </w:t>
      </w:r>
      <w:r>
        <w:t xml:space="preserve">Creating multilingual literacy resources for the city’s 15% non-Russian-speaking student population, and</w:t>
      </w:r>
      <w:r>
        <w:t xml:space="preserve"> </w:t>
      </w:r>
      <w:r>
        <w:rPr>
          <w:bCs/>
          <w:b/>
        </w:rPr>
        <w:t xml:space="preserve">(3)</w:t>
      </w:r>
      <w:r>
        <w:t xml:space="preserve"> </w:t>
      </w:r>
      <w:r>
        <w:t xml:space="preserve">Embedding sustainability education into social studies curricula to align with Russia’s 2030 Climate Goals. My pilot project in Yekaterinburg—where I designed a "Green City" module for middle schoolers—saw a 45% increase in student-led environmental projects, proving the scalability of such approaches in Moscow.</w:t>
      </w:r>
    </w:p>
    <w:bookmarkEnd w:id="23"/>
    <w:bookmarkStart w:id="24" w:name="Xc87dcebeb2ba1e8e17329923720b3fd71553e16"/>
    <w:p>
      <w:pPr>
        <w:pStyle w:val="Heading2"/>
      </w:pPr>
      <w:r>
        <w:t xml:space="preserve">Long-Term Vision: A Curriculum Developer’s Legacy</w:t>
      </w:r>
    </w:p>
    <w:p>
      <w:pPr>
        <w:pStyle w:val="FirstParagraph"/>
      </w:pPr>
      <w:r>
        <w:t xml:space="preserve">My ambition extends beyond individual projects. I envision establishing a collaborative hub within Moscow where teachers, policymakers, and tech innovators co-create curricula responsive to Russia’s evolving societal needs. This hub would operate under the auspices of the Moscow Department of Education, producing open-access resources for all schools—addressing equity gaps while accelerating Russia’s educational modernization. In my Statement of Purpose, I affirm that my expertise in curriculum design is not a technical skill but a moral commitment: to empower every student in Moscow to thrive as an informed citizen and innovator within Russia’s global context. This vision directly supports the Russian government’s mission to elevate education as a cornerstone of national development.</w:t>
      </w:r>
    </w:p>
    <w:bookmarkEnd w:id="24"/>
    <w:bookmarkStart w:id="25" w:name="conclusion-a-call-for-partnership"/>
    <w:p>
      <w:pPr>
        <w:pStyle w:val="Heading2"/>
      </w:pPr>
      <w:r>
        <w:t xml:space="preserve">Conclusion: A Call for Partnership</w:t>
      </w:r>
    </w:p>
    <w:p>
      <w:pPr>
        <w:pStyle w:val="FirstParagraph"/>
      </w:pPr>
      <w:r>
        <w:t xml:space="preserve">To work as a Curriculum Developer in Moscow is to join a legacy of educational pioneers—from Comrade Sukhomlinsky’s child-centered philosophies to today’s digital learning revolution. I offer not only technical proficiency in curriculum mapping, assessment design, and EdTech integration but also an unwavering respect for Russia’s pedagogical traditions and its aspirations for the future. My proposal is grounded in Moscow’s reality: a city where education is both a local necessity and a national priority. I am ready to apply my experience to create curricula that resonate with Russian students, support Moscow teachers, and contribute meaningfully to the advancement of education across Russia. This Statement of Purpose concludes not with an end, but with an invitation—to collaborate in building a learning ecosystem where every child in Moscow can excel.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Moscow, Russia</dc:title>
  <dc:creator/>
  <dc:language>en</dc:language>
  <cp:keywords/>
  <dcterms:created xsi:type="dcterms:W3CDTF">2026-07-20T05:40:45Z</dcterms:created>
  <dcterms:modified xsi:type="dcterms:W3CDTF">2026-07-20T05:40:45Z</dcterms:modified>
</cp:coreProperties>
</file>

<file path=docProps/custom.xml><?xml version="1.0" encoding="utf-8"?>
<Properties xmlns="http://schemas.openxmlformats.org/officeDocument/2006/custom-properties" xmlns:vt="http://schemas.openxmlformats.org/officeDocument/2006/docPropsVTypes"/>
</file>