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Tashkent,</w:t>
      </w:r>
      <w:r>
        <w:t xml:space="preserve"> </w:t>
      </w:r>
      <w:r>
        <w:t xml:space="preserve">Uzbekistan</w:t>
      </w:r>
    </w:p>
    <w:bookmarkStart w:id="25" w:name="Xb325c3db3214553c5025da5749c36b78b2b8d27"/>
    <w:p>
      <w:pPr>
        <w:pStyle w:val="Heading1"/>
      </w:pPr>
      <w:r>
        <w:t xml:space="preserve">Statement of Purpose: Pursuing a Career as a Curriculum Developer in Uzbekistan Tashkent</w:t>
      </w:r>
    </w:p>
    <w:p>
      <w:pPr>
        <w:pStyle w:val="FirstParagraph"/>
      </w:pPr>
      <w:r>
        <w:t xml:space="preserve">As I prepare to submit this Statement of Purpose for the Curriculum Developer position within the vibrant educational ecosystem of Tashkent, Uzbekistan, I am driven by a profound commitment to shaping transformative learning experiences that resonate with Uzbekistan’s unique cultural identity while embracing global best practices. This document articulates my professional journey, academic foundation, and unwavering dedication to contributing to Uzbekistan’s ambitious educational reforms as a Curriculum Developer in the heart of Central Asia—Tashkent.</w:t>
      </w:r>
    </w:p>
    <w:bookmarkStart w:id="20" w:name="X981a9eee9db6147e2bdc15de0dd0aa8f90aa653"/>
    <w:p>
      <w:pPr>
        <w:pStyle w:val="Heading2"/>
      </w:pPr>
      <w:r>
        <w:t xml:space="preserve">Professional Foundation and Academic Alignment</w:t>
      </w:r>
    </w:p>
    <w:p>
      <w:pPr>
        <w:pStyle w:val="FirstParagraph"/>
      </w:pPr>
      <w:r>
        <w:t xml:space="preserve">My academic background in Educational Psychology and International Curriculum Design, completed with honors at the National University of Uzbekistan in Tashkent, provided me with both theoretical rigor and localized insight. Courses such as "Comparative Education Systems" and "Pedagogical Approaches for Multilingual Classrooms" directly addressed the complexities of developing curricula that honor Uzbekistan’s linguistic diversity (Uzbek, Russian, minority languages) while integrating 21st-century competencies. My thesis, "</w:t>
      </w:r>
      <w:r>
        <w:rPr>
          <w:iCs/>
          <w:i/>
        </w:rPr>
        <w:t xml:space="preserve">Integrating National Heritage into STEM Education for Tashkent School Systems</w:t>
      </w:r>
      <w:r>
        <w:t xml:space="preserve">," analyzed how embedding traditional Uzbek artistry and historical narratives within science curricula could enhance student engagement—a finding now echoed in the Ministry of Education’s "New Uzbekistan" educational strategy.</w:t>
      </w:r>
    </w:p>
    <w:p>
      <w:pPr>
        <w:pStyle w:val="BodyText"/>
      </w:pPr>
      <w:r>
        <w:t xml:space="preserve">Professionally, I spent three years as a Curriculum Specialist at the Tashkent Regional Education Center, where I co-developed modular frameworks for digital literacy training adopted across 120 schools in Uzbekistan Tashkent. This role demanded navigating bureaucratic structures while ensuring pedagogical relevance—skills directly transferable to national initiatives like "UzSMART" (Uzbekistan’s Smart Education Project). My work focused on translating international standards (e.g., UNESCO’s Sustainable Development Goal 4) into actionable classroom tools, such as creating multilingual vocabulary banks for science teachers in Tashkent’s urban and peri-urban schools. This experience cemented my belief that effective curriculum development must be contextually grounded.</w:t>
      </w:r>
    </w:p>
    <w:bookmarkEnd w:id="20"/>
    <w:bookmarkStart w:id="21" w:name="X69a20e95addd21669782748702ce00aec62c660"/>
    <w:p>
      <w:pPr>
        <w:pStyle w:val="Heading2"/>
      </w:pPr>
      <w:r>
        <w:t xml:space="preserve">Why Uzbekistan Tashkent? A Strategic Commitment to Local Transformation</w:t>
      </w:r>
    </w:p>
    <w:p>
      <w:pPr>
        <w:pStyle w:val="FirstParagraph"/>
      </w:pPr>
      <w:r>
        <w:t xml:space="preserve">Uzbekistan stands at a pivotal moment in its educational evolution, with President Shavkat Mirziyoyev’s "Strategy for Development of Education 2017–2030" prioritizing modernization, equity, and relevance. As a Curriculum Developer seeking to contribute meaningfully to this mission, Tashkent is the ideal crucible for impact. The city’s concentration of policymakers (including the Ministry of Public Education headquarters), research institutes like the Institute of Educational Development, and diverse school networks creates a unique ecosystem where curriculum innovations can be rapidly piloted and scaled. Unlike generic international roles, my focus is hyper-localized: understanding Tashkent’s demographic realities—from its sprawling suburbs to its historic centers—and designing curricula that address specific challenges like rural-urban educational gaps or the digital divide in secondary schools.</w:t>
      </w:r>
    </w:p>
    <w:p>
      <w:pPr>
        <w:pStyle w:val="BodyText"/>
      </w:pPr>
      <w:r>
        <w:t xml:space="preserve">Crucially, Uzbekistan’s emphasis on "Uzbekization" in education—increasing native language instruction while preserving cultural values—aligns with my core philosophy. For instance, I recently collaborated with Tashkent-based folklorists to integrate *dastan* (traditional narrative) pedagogy into literature modules, demonstrating how heritage can deepen critical thinking. In Uzbekistan Tashkent, where educational policy increasingly champions national identity alongside global citizenship, this approach is not merely idealistic; it is strategically imperative for fostering student pride and cognitive engagement.</w:t>
      </w:r>
    </w:p>
    <w:bookmarkEnd w:id="21"/>
    <w:bookmarkStart w:id="22" w:name="X3b6655405038d7eaeae280b9c9b99088c9ef3d9"/>
    <w:p>
      <w:pPr>
        <w:pStyle w:val="Heading2"/>
      </w:pPr>
      <w:r>
        <w:t xml:space="preserve">Skills Tailored to the Uzbekistan Curriculum Developer Role</w:t>
      </w:r>
    </w:p>
    <w:p>
      <w:pPr>
        <w:pStyle w:val="FirstParagraph"/>
      </w:pPr>
      <w:r>
        <w:t xml:space="preserve">My skill set directly addresses the multifaceted demands of a Curriculum Developer in Uzbekistan Tashkent. I possess advanced proficiency in curriculum mapping, using tools like IMS Common Cartridge and Moodle, with experience adapting them for Uzbek language contexts. I have led workshops for 300+ teachers across Tashkent on inclusive pedagogy—training educators to differentiate lessons for mixed-ability classrooms in resource-constrained settings. Moreover, my fluency in Uzbek (native), Russian (professional), and English (academic) enables seamless collaboration with international partners like the World Bank’s "Uzbekistan Education Reform Project" while ensuring local buy-in.</w:t>
      </w:r>
    </w:p>
    <w:p>
      <w:pPr>
        <w:pStyle w:val="BodyText"/>
      </w:pPr>
      <w:r>
        <w:t xml:space="preserve">Importantly, I understand that successful curriculum development transcends document creation. In Tashkent, this means co-creating with teachers in real classrooms—a principle I demonstrated while piloting a project-based learning model at Tashkent School #47. The feedback from students—many from low-income neighborhoods—was clear: when lessons connected to their daily lives (e.g., using local agricultural data in math problems), engagement soared by 40%. This outcome embodies the spirit of a Curriculum Developer committed to equity, a value central to Uzbekistan’s educational vision.</w:t>
      </w:r>
    </w:p>
    <w:bookmarkEnd w:id="22"/>
    <w:bookmarkStart w:id="23" w:name="X5848cfac4b6d3015e32724060e6015bf726831f"/>
    <w:p>
      <w:pPr>
        <w:pStyle w:val="Heading2"/>
      </w:pPr>
      <w:r>
        <w:t xml:space="preserve">Future Vision: Driving Sustainable Change from Tashkent</w:t>
      </w:r>
    </w:p>
    <w:p>
      <w:pPr>
        <w:pStyle w:val="FirstParagraph"/>
      </w:pPr>
      <w:r>
        <w:t xml:space="preserve">My long-term vision for Uzbekistan Tashkent is one where curriculum development is an iterative, community-driven process. I aspire to establish a "Tashkent Curriculum Innovation Hub," fostering partnerships between teachers, university researchers (like those at the Academy of Sciences in Tashkent), and industry leaders to co-design curricula responsive to emerging economic needs—such as digital skills for Uzbekistan’s growing IT sector. As a Curriculum Developer, I will leverage data analytics to measure impact (e.g., tracking student performance after curriculum shifts) while ensuring all materials adhere to UNESCO’s quality standards for inclusive education.</w:t>
      </w:r>
    </w:p>
    <w:p>
      <w:pPr>
        <w:pStyle w:val="BodyText"/>
      </w:pPr>
      <w:r>
        <w:t xml:space="preserve">Uzbekistan Tashkent is not just my workplace; it is the living laboratory where my professional purpose converges with national aspiration. I am eager to apply my expertise in educational design, cross-cultural collaboration, and data-informed practice to support Uzbekistan’s journey toward a world-class education system—one that nurtures critical thinkers who are deeply rooted in their heritage yet ready to engage globally. This Statement of Purpose reflects not merely an application, but a pledge: I will dedicate my career as a Curriculum Developer to advancing the intellectual and cultural potential of every student in Uzbekistan Tashkent.</w:t>
      </w:r>
    </w:p>
    <w:bookmarkEnd w:id="23"/>
    <w:bookmarkStart w:id="24" w:name="conclusion"/>
    <w:p>
      <w:pPr>
        <w:pStyle w:val="Heading2"/>
      </w:pPr>
      <w:r>
        <w:t xml:space="preserve">Conclusion</w:t>
      </w:r>
    </w:p>
    <w:p>
      <w:pPr>
        <w:pStyle w:val="FirstParagraph"/>
      </w:pPr>
      <w:r>
        <w:t xml:space="preserve">In summary, my academic credentials, field experience in Tashkent’s educational landscape, and alignment with Uzbekistan’s national priorities position me to excel as a Curriculum Developer. I am not seeking to impose external models but to cultivate locally resonant solutions that honor our shared future. I welcome the opportunity to contribute my skills toward building an education system in Uzbekistan that is both proudly Uzbek and ambitiously global—a vision realized through dedicated work from the heart of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Tashkent, Uzbekistan</dc:title>
  <dc:creator/>
  <dc:language>en</dc:language>
  <cp:keywords/>
  <dcterms:created xsi:type="dcterms:W3CDTF">2026-07-23T03:36:37Z</dcterms:created>
  <dcterms:modified xsi:type="dcterms:W3CDTF">2026-07-23T03:36:37Z</dcterms:modified>
</cp:coreProperties>
</file>

<file path=docProps/custom.xml><?xml version="1.0" encoding="utf-8"?>
<Properties xmlns="http://schemas.openxmlformats.org/officeDocument/2006/custom-properties" xmlns:vt="http://schemas.openxmlformats.org/officeDocument/2006/docPropsVTypes"/>
</file>