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6" w:name="statement-of-purpose"/>
    <w:p>
      <w:pPr>
        <w:pStyle w:val="Heading1"/>
      </w:pPr>
      <w:r>
        <w:t xml:space="preserve">Statement of Purpose</w:t>
      </w:r>
    </w:p>
    <w:p>
      <w:pPr>
        <w:pStyle w:val="FirstParagraph"/>
      </w:pPr>
      <w:r>
        <w:t xml:space="preserve">In this Statement of Purpose, I formally express my profound commitment to serving as a Customs Officer within Colombia Bogotá's premier customs administration. As the capital city and economic nucleus of Colombia, Bogotá stands at the heart of national trade flows, handling approximately 70% of all international commerce entering or departing through Colombian territory. This strategic position demands exceptional expertise in customs procedures, regulatory compliance, and border security—qualities I have meticulously cultivated throughout my professional journey. My aspiration to become a Customs Officer in Colombia Bogotá is not merely a career choice but a dedicated mission to strengthen national sovereignty while facilitating legitimate trade that fuels Colombia's economic prosperity.</w:t>
      </w:r>
    </w:p>
    <w:bookmarkStart w:id="20" w:name="Xd28f53bc2ecdfd54441ba58ca20de6e3345ea90"/>
    <w:p>
      <w:pPr>
        <w:pStyle w:val="Heading2"/>
      </w:pPr>
      <w:r>
        <w:t xml:space="preserve">Academic Foundation and Professional Preparation</w:t>
      </w:r>
    </w:p>
    <w:p>
      <w:pPr>
        <w:pStyle w:val="FirstParagraph"/>
      </w:pPr>
      <w:r>
        <w:t xml:space="preserve">My academic background in International Trade Law from Universidad de los Andes, coupled with specialized certification in Customs Compliance (UNESCAP Program), provided me with rigorous theoretical grounding. I mastered the Harmonized System (HS) coding structure, WTO trade agreements, and Colombian National Customs Code regulations—essential knowledge for effective customs operations in Colombia Bogotá. During my internship at the Dirección de Impuestos y Aduanas Nacionales (DIAN) office in Bogotá's terminal 4, I directly supported the clearance of high-value pharmaceutical imports. This experience revealed critical operational challenges: inconsistent documentation processing, emerging smuggling tactics targeting pharmaceuticals, and the need for enhanced digital integration. I developed a workflow optimization proposal that reduced clearance times by 22% for medical goods—a solution now under DIAN pilot implementation.</w:t>
      </w:r>
    </w:p>
    <w:bookmarkEnd w:id="20"/>
    <w:bookmarkStart w:id="21" w:name="X6d9f5bd8175c47446a40ffa7112ca008dad4154"/>
    <w:p>
      <w:pPr>
        <w:pStyle w:val="Heading2"/>
      </w:pPr>
      <w:r>
        <w:t xml:space="preserve">Why Colombia Bogotá? Strategic Significance and Personal Commitment</w:t>
      </w:r>
    </w:p>
    <w:p>
      <w:pPr>
        <w:pStyle w:val="FirstParagraph"/>
      </w:pPr>
      <w:r>
        <w:t xml:space="preserve">Colombia Bogotá's unique position as the country's customs capital demands officers who understand both macroeconomic implications and hyperlocal operational realities. As the gateway for 15 international airlines, 9 of Colombia's top 10 trade corridors, and a population exceeding 8 million residents, Bogotá faces unprecedented pressures: rising e-commerce volumes (up 34% annually), cross-border human trafficking networks exploiting porous routes into South America, and complex duty exemptions for free-trade zone manufacturers. I recognize that as a Customs Officer in Colombia Bogotá, my role transcends routine inspections—it involves safeguarding national security infrastructure while ensuring seamless trade that sustains jobs for over 120,000 workers at the El Dorado International Airport alone. My decision to pursue this path stems from witnessing Bogotá’s transformation through trade—how efficient customs protocols directly fuel neighborhood businesses in La Candelaria and industrial parks in Soacha.</w:t>
      </w:r>
    </w:p>
    <w:bookmarkEnd w:id="21"/>
    <w:bookmarkStart w:id="22" w:name="core-competencies-for-customs-excellence"/>
    <w:p>
      <w:pPr>
        <w:pStyle w:val="Heading2"/>
      </w:pPr>
      <w:r>
        <w:t xml:space="preserve">Core Competencies for Customs Excellence</w:t>
      </w:r>
    </w:p>
    <w:p>
      <w:pPr>
        <w:pStyle w:val="FirstParagraph"/>
      </w:pPr>
      <w:r>
        <w:t xml:space="preserve">My skill set directly addresses Colombia Bogotá's most critical customs challenges. Through my work with the Colombian Chamber of Commerce, I've developed advanced risk-assessment capabilities using AI-driven data tools like ADUANA INTELIGENTE, which has reduced false-positive screenings by 31% in pilot zones. My fluency in English and Portuguese facilitates direct communication with South American trade partners—a necessity given that 65% of Bogotá's imports originate from Mercosur nations. Crucially, I've trained extensively in the National Anti-Corruption Policy for Public Officials, completing DIAN's mandatory ethics certification (2023) with distinction. In a recent cross-agency exercise simulating narcotics concealment in automotive shipments, my team successfully intercepted 17 kg of cocaine hidden within engine components—a testament to my analytical vigilance and collaborative approach.</w:t>
      </w:r>
    </w:p>
    <w:bookmarkEnd w:id="22"/>
    <w:bookmarkStart w:id="23" w:name="X3346ae6b0ce8fc3f7cf4305fbeac0247de53377"/>
    <w:p>
      <w:pPr>
        <w:pStyle w:val="Heading2"/>
      </w:pPr>
      <w:r>
        <w:t xml:space="preserve">Alignment with Colombia's Customs Modernization Agenda</w:t>
      </w:r>
    </w:p>
    <w:p>
      <w:pPr>
        <w:pStyle w:val="FirstParagraph"/>
      </w:pPr>
      <w:r>
        <w:t xml:space="preserve">I actively track Colombia Bogotá's implementation of the "Aduanas 4.0" initiative, which aims to digitize all customs procedures by 2026. My proficiency in Python scripting enables me to develop custom data visualizations for cargo risk profiling—a skill I intend to deploy within Bogotá's DIAN digital operations center. Furthermore, I've studied the success of Medellín's customs innovation hub and proposed a replicable framework for Bogotá: creating a "Trade Facilitation Task Force" integrating customs officers with local SME associations to streamline pre-arrival documentation. This initiative directly supports Colombia's National Trade Strategy (2023-2030), which prioritizes reducing trade costs by 15% through optimized customs processes in capital cities.</w:t>
      </w:r>
    </w:p>
    <w:bookmarkEnd w:id="23"/>
    <w:bookmarkStart w:id="24" w:name="Xc3aa798bb0a6d7bdae48786de8a7513af4bc7d6"/>
    <w:p>
      <w:pPr>
        <w:pStyle w:val="Heading2"/>
      </w:pPr>
      <w:r>
        <w:t xml:space="preserve">Long-Term Vision for Colombia Bogotá's Customs Ecosystem</w:t>
      </w:r>
    </w:p>
    <w:p>
      <w:pPr>
        <w:pStyle w:val="FirstParagraph"/>
      </w:pPr>
      <w:r>
        <w:t xml:space="preserve">Beyond immediate operational duties, my career trajectory is aligned with transforming Colombia Bogotá into a regional customs excellence model. I plan to pursue the International Trade Specialist (ITS) certification through the World Customs Organization while contributing to DIAN's academic partnerships with universities like Javeriana. In five years, I envision leading Bogotá's first integrated "Trade Intelligence Unit," combining AI analytics with community engagement initiatives—such as collaborating with neighborhood associations in Suba and Engativá to educate small exporters about duty benefits. My ultimate goal is to see Colombia Bogotá recognized globally for balancing security imperatives with trade growth, where customs operations are perceived not as bureaucratic hurdles but as engines of inclusive economic development.</w:t>
      </w:r>
    </w:p>
    <w:bookmarkEnd w:id="24"/>
    <w:bookmarkStart w:id="25" w:name="X81630704c55b67a473fc796a04a26bea2364183"/>
    <w:p>
      <w:pPr>
        <w:pStyle w:val="Heading2"/>
      </w:pPr>
      <w:r>
        <w:t xml:space="preserve">Conclusion: A Commitment to National Service</w:t>
      </w:r>
    </w:p>
    <w:p>
      <w:pPr>
        <w:pStyle w:val="FirstParagraph"/>
      </w:pPr>
      <w:r>
        <w:t xml:space="preserve">This Statement of Purpose represents more than a personal application—it embodies my pledge to uphold Colombia's customs legacy. In Colombia Bogotá, where every container cleared or prohibited item intercepted impacts millions of lives, I stand ready to bring meticulous attention to detail, ethical integrity, and innovative problem-solving as a Customs Officer. My academic rigor, field-tested competencies in high-stakes environments like El Dorado Airport’s cargo terminal, and unwavering commitment to Colombia's trade advancement position me uniquely to contribute from day one. I seek not merely an employment opportunity but the honor of serving Colombia's sovereignty through the critical mission of customs administration in its most pivotal city—Bogotá. Together with DIAN colleagues, we can build a customs system where security and commerce advance hand-in-hand for Colombia's future.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Colombia Bogotá</dc:title>
  <dc:creator/>
  <cp:keywords/>
  <dcterms:created xsi:type="dcterms:W3CDTF">2025-12-11T10:38:37Z</dcterms:created>
  <dcterms:modified xsi:type="dcterms:W3CDTF">2025-12-11T10:38:37Z</dcterms:modified>
</cp:coreProperties>
</file>

<file path=docProps/custom.xml><?xml version="1.0" encoding="utf-8"?>
<Properties xmlns="http://schemas.openxmlformats.org/officeDocument/2006/custom-properties" xmlns:vt="http://schemas.openxmlformats.org/officeDocument/2006/docPropsVTypes"/>
</file>