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Colombia</w:t>
      </w:r>
      <w:r>
        <w:t xml:space="preserve"> </w:t>
      </w:r>
      <w:r>
        <w:t xml:space="preserve">Medellín</w:t>
      </w:r>
    </w:p>
    <w:bookmarkStart w:id="26" w:name="X5a0433e81ccfd34069448e339e1b30e40064482"/>
    <w:p>
      <w:pPr>
        <w:pStyle w:val="Heading1"/>
      </w:pPr>
      <w:r>
        <w:t xml:space="preserve">Statement of Purpose: Aspiring Customs Officer for Colombia Medellín</w:t>
      </w:r>
    </w:p>
    <w:p>
      <w:pPr>
        <w:pStyle w:val="FirstParagraph"/>
      </w:pPr>
      <w:r>
        <w:t xml:space="preserve">With profound dedication to national security, economic prosperity, and international trade integrity, I present this Statement of Purpose detailing my unwavering commitment to serve as a Customs Officer within the esteemed Colombian National Tax and Customs Authority (DIAN) in Medellín. My career trajectory has been meticulously aligned with the intricate demands of modern customs operations, particularly in Colombia Medellín—a dynamic metropolitan hub where trade routes intersect with cultural vibrancy, demanding exceptional vigilance and strategic insight from its frontline officers.</w:t>
      </w:r>
    </w:p>
    <w:bookmarkStart w:id="20" w:name="X4d30d61f43a82e79c07e33e2423c2c5f8bff8d3"/>
    <w:p>
      <w:pPr>
        <w:pStyle w:val="Heading2"/>
      </w:pPr>
      <w:r>
        <w:t xml:space="preserve">Rooted Motivation: The Convergence of Service and Strategic Vision</w:t>
      </w:r>
    </w:p>
    <w:p>
      <w:pPr>
        <w:pStyle w:val="FirstParagraph"/>
      </w:pPr>
      <w:r>
        <w:t xml:space="preserve">My fascination with customs administration emerged during my undergraduate studies in International Trade at the University of Antioquia, where I analyzed how border management directly influences regional competitiveness. Medellín’s transformation from a city historically associated with conflict to Colombia’s second-largest economic engine—driven significantly by its role as a gateway for Latin American trade—catalyzed my professional focus. I recognized that Customs Officers are not merely regulators but architects of economic opportunity; their work ensures smooth flow of legitimate commerce while safeguarding national interests against illicit activities. This duality—balancing trade facilitation with security—resonates deeply with my ethos, making Colombia Medellín the ideal arena to apply my skills. The city’s strategic location adjacent to major ports like Buenaventura and its status as a free trade zone for the Andean region present unparalleled challenges and opportunities that demand officers who understand both logistics and cultural context.</w:t>
      </w:r>
    </w:p>
    <w:bookmarkEnd w:id="20"/>
    <w:bookmarkStart w:id="21" w:name="Xe5caaba2305616001f117945fe61bf786cd69c3"/>
    <w:p>
      <w:pPr>
        <w:pStyle w:val="Heading2"/>
      </w:pPr>
      <w:r>
        <w:t xml:space="preserve">Academic Foundation and Skill Integration</w:t>
      </w:r>
    </w:p>
    <w:p>
      <w:pPr>
        <w:pStyle w:val="FirstParagraph"/>
      </w:pPr>
      <w:r>
        <w:t xml:space="preserve">My academic journey equipped me with a robust analytical framework directly applicable to Customs Officer responsibilities. Through coursework in Risk Assessment, International Law, and Supply Chain Security at the Institute of Higher Studies (ICESI), I mastered tools for identifying high-risk shipments without disrupting compliant trade. A pivotal internship at Medellín’s Comercio Exterior Office allowed me to shadow customs agents during cargo inspections, where I observed firsthand how nuanced understanding of Colombian regulations (such as the General Customs Code) and cultural intelligence prevent miscommunication with local exporters—critical in a city where 45% of trade involves small and medium enterprises (SMEs) often unfamiliar with complex procedures. My proficiency in Spanish, English, and basic Portuguese further enables me to collaborate seamlessly with Pan-American partners at the Medellín International Airport Terminal, where 23% of cargo originates from Brazil and Peru.</w:t>
      </w:r>
    </w:p>
    <w:bookmarkEnd w:id="21"/>
    <w:bookmarkStart w:id="22" w:name="X8bb31b2464a5778cc5cb995a3b9a5b7911f15fd"/>
    <w:p>
      <w:pPr>
        <w:pStyle w:val="Heading2"/>
      </w:pPr>
      <w:r>
        <w:t xml:space="preserve">Medellín’s Unique Customs Landscape: A Personalized Commitment</w:t>
      </w:r>
    </w:p>
    <w:p>
      <w:pPr>
        <w:pStyle w:val="FirstParagraph"/>
      </w:pPr>
      <w:r>
        <w:t xml:space="preserve">What distinguishes Colombia Medellín as my chosen service locale is its unparalleled blend of urban innovation and strategic trade significance. Unlike coastal customs posts, Medellín operates as a high-altitude logistics nexus where pharmaceuticals, coffee exports (accounting for 18% of the city’s trade), and automotive parts converge under stringent regulatory frameworks. I have studied how DIAN’s Medellín office has pioneered digital initiatives like the "Sistema de Gestión Aduanera" (Customs Management System), reducing clearance times by 30%. As a future Customs Officer here, I aspire to contribute to such advancements. My proposal includes leveraging AI-driven risk analysis tools to prioritize inspections of high-value, time-sensitive goods—directly benefiting Medellín’s coffee industry during harvest seasons—and collaborating with the city’s "Economía Solidaria" programs to streamline customs processes for artisanal exporters in neighborhoods like El Poblado and Comuna 13. This approach honors Colombia’s national strategy while respecting Medellín’s community-centric ethos.</w:t>
      </w:r>
    </w:p>
    <w:bookmarkEnd w:id="22"/>
    <w:bookmarkStart w:id="23" w:name="X94fa76ae149889269bccae6218e5dae87675774"/>
    <w:p>
      <w:pPr>
        <w:pStyle w:val="Heading2"/>
      </w:pPr>
      <w:r>
        <w:t xml:space="preserve">Professional Ethos: Integrity, Community, and Continuous Growth</w:t>
      </w:r>
    </w:p>
    <w:p>
      <w:pPr>
        <w:pStyle w:val="FirstParagraph"/>
      </w:pPr>
      <w:r>
        <w:t xml:space="preserve">My commitment to ethical customs enforcement is non-negotiable. I am acutely aware that in Colombia Medellín—where corruption has historically strained public trust—a Customs Officer must embody transparency as a daily practice. During my volunteer work with the Medellín Municipal Police’s community outreach program, I facilitated workshops on legal trade practices for immigrant entrepreneurs in La Ceja, reinforcing that compliance stems from education, not fear. This experience taught me that effective customs work requires active engagement with local stakeholders: understanding the pressures on a micro-entrepreneur shipping avocados to Europe or a manufacturer importing machinery is as vital as knowing tariff classifications. I will apply this perspective to build trust between DIAN and Medellín’s diverse business ecosystem, ensuring officers are perceived not as barriers but as partners in growth.</w:t>
      </w:r>
    </w:p>
    <w:bookmarkEnd w:id="23"/>
    <w:bookmarkStart w:id="24" w:name="X5e3387b300e73879f3a2204d9e048dd8f9e5a3c"/>
    <w:p>
      <w:pPr>
        <w:pStyle w:val="Heading2"/>
      </w:pPr>
      <w:r>
        <w:t xml:space="preserve">Long-Term Vision: Elevating Colombia Medellín’s Customs Legacy</w:t>
      </w:r>
    </w:p>
    <w:p>
      <w:pPr>
        <w:pStyle w:val="FirstParagraph"/>
      </w:pPr>
      <w:r>
        <w:t xml:space="preserve">My aspiration extends beyond daily inspections. I envision contributing to DIAN’s 2030 strategic plan for Medellín by developing a specialized "Trade Facilitation Unit" focused on SMEs, drawing from my research on the World Bank’s "Easy Import" framework. In the medium term, I aim to pursue advanced certifications in customs data analytics through DIAN’s training academy, enabling me to optimize resource allocation during peak seasons like Black Friday or holiday exports. Long-term, I aspire to mentor junior officers—particularly women and youth from Medellín communities historically excluded from formal trade roles—fostering a more inclusive customs workforce that mirrors the city’s diversity. This aligns with Colombia’s National Development Plan, which prioritizes regional economic equity through institutions like DIAN.</w:t>
      </w:r>
    </w:p>
    <w:bookmarkEnd w:id="24"/>
    <w:bookmarkStart w:id="25" w:name="X15e10f86f21433e098a9394fc45660985c8ad4c"/>
    <w:p>
      <w:pPr>
        <w:pStyle w:val="Heading2"/>
      </w:pPr>
      <w:r>
        <w:t xml:space="preserve">Conclusion: A Resolute Commitment to Colombia Medellín</w:t>
      </w:r>
    </w:p>
    <w:p>
      <w:pPr>
        <w:pStyle w:val="FirstParagraph"/>
      </w:pPr>
      <w:r>
        <w:t xml:space="preserve">As I submit this Statement of Purpose, I do so with the certainty that becoming a Customs Officer in Colombia Medellín is not merely a career choice but a covenant with my nation’s future. The city’s journey from post-conflict recovery to global trade leader mirrors my own commitment to transformation through service. I am prepared to uphold DIAN’s mandate with technical excellence, cultural empathy, and unyielding integrity—ensuring that every shipment passing through Medellín’s customs channels advances Colombia’s prosperity while protecting its sovereignty. I seek not just a position, but a lifelong partnership with the people and institutions of Colombia Medellín to build a trade environment where legality and opportunity coexist harmoniously.</w:t>
      </w:r>
    </w:p>
    <w:p>
      <w:pPr>
        <w:pStyle w:val="BodyText"/>
      </w:pPr>
      <w:r>
        <w:t xml:space="preserve">With profound respect for the responsibilities of this role and unwavering dedication to our shared vision, I eagerly anticipate contributing to the legacy of excellence that defines DIAN’s operations in Medellín.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Colombia Medellín</dc:title>
  <dc:creator/>
  <dc:language>en</dc:language>
  <cp:keywords/>
  <dcterms:created xsi:type="dcterms:W3CDTF">2026-07-23T19:22:38Z</dcterms:created>
  <dcterms:modified xsi:type="dcterms:W3CDTF">2026-07-23T19:22:38Z</dcterms:modified>
</cp:coreProperties>
</file>

<file path=docProps/custom.xml><?xml version="1.0" encoding="utf-8"?>
<Properties xmlns="http://schemas.openxmlformats.org/officeDocument/2006/custom-properties" xmlns:vt="http://schemas.openxmlformats.org/officeDocument/2006/docPropsVTypes"/>
</file>