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6" w:name="X696100efe1a782d9e76c8b7838f5927f81edb44"/>
    <w:p>
      <w:pPr>
        <w:pStyle w:val="Heading1"/>
      </w:pPr>
      <w:r>
        <w:t xml:space="preserve">STATEMENT OF PURPOSE FOR THE POSITION OF CUSTOMS OFFICER AT INDIA MUMBAI</w:t>
      </w:r>
    </w:p>
    <w:p>
      <w:pPr>
        <w:pStyle w:val="FirstParagraph"/>
      </w:pPr>
      <w:r>
        <w:t xml:space="preserve">To the Esteemed Selection Committee of the Central Board of Indirect Taxes and Customs (CBIC), Government of India,</w:t>
      </w:r>
    </w:p>
    <w:p>
      <w:pPr>
        <w:pStyle w:val="BodyText"/>
      </w:pPr>
      <w:r>
        <w:t xml:space="preserve">I am writing with profound enthusiasm to express my unwavering commitment to serve as a Customs Officer within the prestigious framework of India's maritime security and trade governance, specifically in the dynamic metropolis of Mumbai. My life's trajectory, academic grounding, and professional aspirations converge at this pivotal juncture: the critical role of a Customs Officer at one of India’s most vital economic gateways. This Statement of Purpose articulates my deep-seated motivation, preparedness, and vision for contributing to the nation’s revenue security and border integrity within the Mumbai customs ecosystem.</w:t>
      </w:r>
    </w:p>
    <w:bookmarkStart w:id="20" w:name="X60bbc3dee6b549f751d7523c869190f3020895b"/>
    <w:p>
      <w:pPr>
        <w:pStyle w:val="Heading2"/>
      </w:pPr>
      <w:r>
        <w:t xml:space="preserve">Foundational Motivation: The Imperative of Customs in Modern India</w:t>
      </w:r>
    </w:p>
    <w:p>
      <w:pPr>
        <w:pStyle w:val="FirstParagraph"/>
      </w:pPr>
      <w:r>
        <w:t xml:space="preserve">The modern Indian economy is intrinsically linked to seamless yet secure trade flows. As a citizen deeply aware of India's rapid economic evolution, I recognize that effective customs administration is not merely about revenue collection—it is the bedrock of national security, economic sovereignty, and regulatory compliance. Mumbai, as India’s financial capital and home to the Jawaharlal Nehru Port Trust (JNPT), Asia’s largest container port handling over 50% of India's containerized cargo, embodies this strategic nexus. My motivation stems from witnessing how meticulous customs vigilance at Mumbai's gates directly prevents smuggling of narcotics, counterfeit goods, and illegal weapons while ensuring legitimate trade thrives. I am not seeking a job; I seek to be an indispensable guardian of Mumbai’s economic lifeblood.</w:t>
      </w:r>
    </w:p>
    <w:bookmarkEnd w:id="20"/>
    <w:bookmarkStart w:id="21" w:name="X1bab0dd3a7a032a91332633f0003b0764401ca0"/>
    <w:p>
      <w:pPr>
        <w:pStyle w:val="Heading2"/>
      </w:pPr>
      <w:r>
        <w:t xml:space="preserve">Academic &amp; Professional Preparation: Equipping for Mumbai's Complex Customs Environment</w:t>
      </w:r>
    </w:p>
    <w:p>
      <w:pPr>
        <w:pStyle w:val="FirstParagraph"/>
      </w:pPr>
      <w:r>
        <w:t xml:space="preserve">I hold a Bachelor of Commerce (Honors) in International Trade and Logistics from the University of Mumbai, where I specialized in customs procedures, tariff classification (HS Code), and international trade regulations. My undergraduate thesis, "Streamlining Cargo Clearance at JNPT: A Risk-Based Approach," involved field research at the port's Customs House in Navi Mumbai. I analyzed data on clearance times and identified bottlenecks linked to documentation errors—a problem directly impacting Mumbai’s $200 billion annual export volume. This experience solidified my understanding that customs efficiency in Mumbai demands both technical precision and adaptive problem-solving.</w:t>
      </w:r>
    </w:p>
    <w:p>
      <w:pPr>
        <w:pStyle w:val="BodyText"/>
      </w:pPr>
      <w:r>
        <w:t xml:space="preserve">Complementing this, I completed a Diploma in Customs Administration from the National Academy of Customs, Indirect Taxes &amp; Narcotics (NACIN), where I mastered the Central Excise &amp; Customs Act, 1962; the Foreign Trade Policy; and modern tools like ACE (Automated Custom Environment). Crucially, NACIN's modules on combating transnational organized crime equipped me to address Mumbai’s specific challenges: high-value art smuggling through its international airports, pharmaceutical contraband exploiting porous coastal boundaries in Thane Creek, and the logistical complexities of managing 1.2 million containers annually at JNPT.</w:t>
      </w:r>
    </w:p>
    <w:bookmarkEnd w:id="21"/>
    <w:bookmarkStart w:id="22" w:name="X4b6365c2204883ebfcd6178d43d19171a409741"/>
    <w:p>
      <w:pPr>
        <w:pStyle w:val="Heading2"/>
      </w:pPr>
      <w:r>
        <w:t xml:space="preserve">Why Mumbai? The Uniqueness of the Customs Imperative Here</w:t>
      </w:r>
    </w:p>
    <w:p>
      <w:pPr>
        <w:pStyle w:val="FirstParagraph"/>
      </w:pPr>
      <w:r>
        <w:t xml:space="preserve">Mumbai is not merely a location for customs work; it is the epicenter where India’s economic aspirations meet its security vulnerabilities. Unlike static border posts, Mumbai operates 24/7 at a scale unmatched in India: 50,000+ vessels dock annually, processing $15 billion worth of imports daily. The city’s diversity—ranging from luxury goods imported through the Bandra Kurla Complex to essential medicines entering via the Mumbai Port Trust—demands officers who understand both global trade dynamics and hyperlocal realities. I have spent months observing operations at Mumbai’s Customs House (Colaba) and JNPT, noting how agents navigate cultural nuances while enforcing strict regulations—a duality central to the role of a Customs Officer in this city.</w:t>
      </w:r>
    </w:p>
    <w:p>
      <w:pPr>
        <w:pStyle w:val="BodyText"/>
      </w:pPr>
      <w:r>
        <w:t xml:space="preserve">I am particularly drawn to Mumbai’s proactive initiatives: Project Sagar (integrating port data for real-time risk assessment), the Mumbai Port Trust’s digitalization drive, and CBIC’s recent focus on "Smart Customs." These reflect an ecosystem where innovation meets tradition—a landscape I am eager to contribute to. My aspiration is not just to uphold regulations but to enhance them within Mumbai's unique context, ensuring that our customs infrastructure supports India's growth without compromising security.</w:t>
      </w:r>
    </w:p>
    <w:bookmarkEnd w:id="22"/>
    <w:bookmarkStart w:id="23" w:name="Xc94bc0823b59f03bd4727d4a188b9877ff41b4b"/>
    <w:p>
      <w:pPr>
        <w:pStyle w:val="Heading2"/>
      </w:pPr>
      <w:r>
        <w:t xml:space="preserve">My Commitment: Beyond Compliance, Towards Partnership</w:t>
      </w:r>
    </w:p>
    <w:p>
      <w:pPr>
        <w:pStyle w:val="FirstParagraph"/>
      </w:pPr>
      <w:r>
        <w:t xml:space="preserve">I understand that a Customs Officer in Mumbai must be a bridge between the government and businesses. My internship with a leading logistics firm in Mumbai taught me how small and medium enterprises (SMEs) suffer under inefficient customs processes. I am committed to advocating for simplified procedures without sacrificing oversight—such as promoting e-filing through ICEGATE or facilitating pre-arrival processing for trusted exporters based at JNPT. This approach aligns with CBIC’s "One Nation, One Customs" vision and directly supports Mumbai’s goal of becoming a global trade hub under the "Mumbai 2040" master plan.</w:t>
      </w:r>
    </w:p>
    <w:p>
      <w:pPr>
        <w:pStyle w:val="BodyText"/>
      </w:pPr>
      <w:r>
        <w:t xml:space="preserve">Furthermore, I recognize the human element. Mumbai's customs officers face immense pressure: balancing revenue targets with community service during emergencies (like natural disasters disrupting port operations), or preventing exploitation in informal sector trades like jewelry imports in Kala Ghoda. I pledge to approach these challenges with integrity, cultural sensitivity, and a steadfast adherence to India’s constitutional values of justice and equality.</w:t>
      </w:r>
    </w:p>
    <w:bookmarkEnd w:id="23"/>
    <w:bookmarkStart w:id="24" w:name="Xfd513d70ac70127705365b83224f6d40a309d66"/>
    <w:p>
      <w:pPr>
        <w:pStyle w:val="Heading2"/>
      </w:pPr>
      <w:r>
        <w:t xml:space="preserve">Future Vision: Contributing to Mumbai's Customs Legacy</w:t>
      </w:r>
    </w:p>
    <w:p>
      <w:pPr>
        <w:pStyle w:val="FirstParagraph"/>
      </w:pPr>
      <w:r>
        <w:t xml:space="preserve">My long-term vision is deeply rooted in Mumbai’s future. After gaining frontline experience as a Customs Officer under your esteemed service, I aim to contribute to CBIC’s policy development—specifically on integrating AI-driven risk assessment tools for Mumbai’s port ecosystem. I envision helping design training modules for new officers that emphasize the city's unique operational landscape, ensuring the next generation of customs personnel is equipped to handle evolving threats like cyber-enabled smuggling or e-commerce fraud through Mumbai’s bustling retail corridors.</w:t>
      </w:r>
    </w:p>
    <w:p>
      <w:pPr>
        <w:pStyle w:val="BodyText"/>
      </w:pPr>
      <w:r>
        <w:t xml:space="preserve">As a native Mumbaikar, I carry a personal stake in this role. Mumbai’s prosperity is my family’s livelihood; its security is my community’s safety. The opportunity to serve as a Customs Officer here transcends professional duty—it is an act of love for the city that shaped me and sustains India's economic pulse.</w:t>
      </w:r>
    </w:p>
    <w:bookmarkEnd w:id="24"/>
    <w:bookmarkStart w:id="25" w:name="conclusion-a-resolve-forged-in-purpose"/>
    <w:p>
      <w:pPr>
        <w:pStyle w:val="Heading2"/>
      </w:pPr>
      <w:r>
        <w:t xml:space="preserve">Conclusion: A Resolve Forged in Purpose</w:t>
      </w:r>
    </w:p>
    <w:p>
      <w:pPr>
        <w:pStyle w:val="FirstParagraph"/>
      </w:pPr>
      <w:r>
        <w:t xml:space="preserve">This Statement of Purpose is not merely an application; it is a promise. A promise to bring academic rigor, practical insight, and unyielding dedication to the customs infrastructure of Mumbai. I am prepared to undergo rigorous training and commit my career to safeguarding India’s trade integrity at the very heart of its commercial engine. I am eager for the chance to prove myself as a Customs Officer who does not just enforce rules but actively strengthens Mumbai’s position as a global leader in secure, efficient trade.</w:t>
      </w:r>
    </w:p>
    <w:p>
      <w:pPr>
        <w:pStyle w:val="BodyText"/>
      </w:pPr>
      <w:r>
        <w:t xml:space="preserve">Thank you for considering my application. I look forward to contributing to India’s customs legacy in Mumbai—a city where every container cleared and every shipment secured is a testament to our shared national progress.</w:t>
      </w:r>
    </w:p>
    <w:p>
      <w:pPr>
        <w:pStyle w:val="BodyText"/>
      </w:pPr>
      <w:r>
        <w:t xml:space="preserve">Sincerely,</w:t>
      </w:r>
      <w:r>
        <w:br/>
      </w:r>
      <w:r>
        <w:t xml:space="preserve">Arjun Sharma</w:t>
      </w:r>
      <w:r>
        <w:br/>
      </w:r>
      <w:r>
        <w:t xml:space="preserve">Mumbai, Maharashtra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2026-07-21T04:55:30Z</dcterms:created>
  <dcterms:modified xsi:type="dcterms:W3CDTF">2026-07-21T04:55:30Z</dcterms:modified>
</cp:coreProperties>
</file>

<file path=docProps/custom.xml><?xml version="1.0" encoding="utf-8"?>
<Properties xmlns="http://schemas.openxmlformats.org/officeDocument/2006/custom-properties" xmlns:vt="http://schemas.openxmlformats.org/officeDocument/2006/docPropsVTypes"/>
</file>