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Indonesia</w:t>
      </w:r>
      <w:r>
        <w:t xml:space="preserve"> </w:t>
      </w:r>
      <w:r>
        <w:t xml:space="preserve">Jakarta</w:t>
      </w:r>
    </w:p>
    <w:bookmarkStart w:id="26" w:name="X70f4e83177011ca7988368f0e2c9e886f3abaac"/>
    <w:p>
      <w:pPr>
        <w:pStyle w:val="Heading1"/>
      </w:pPr>
      <w:r>
        <w:t xml:space="preserve">STATEMENT OF PURPOSE FOR CUSTOMS OFFICER POSITION IN INDONESIA JAKARTA</w:t>
      </w:r>
    </w:p>
    <w:p>
      <w:pPr>
        <w:pStyle w:val="FirstParagraph"/>
      </w:pPr>
      <w:r>
        <w:t xml:space="preserve">I am writing this Statement of Purpose to formally express my unwavering commitment to serving as a Customs Officer within the Directorate General of Customs and Excise (DGCE) in Indonesia Jakarta. With profound respect for Indonesia's economic significance as Southeast Asia's largest economy and Jakarta's role as the nation's political, commercial, and logistical epicenter, I aspire to contribute my skills to safeguarding national borders while facilitating legitimate international trade. This Statement of Purpose outlines my professional journey, motivations, and vision for excelling in this critical role within Indonesia Jakarta.</w:t>
      </w:r>
    </w:p>
    <w:bookmarkStart w:id="20" w:name="Xf910bb55f94f8631d5468788f325d531aa0789e"/>
    <w:p>
      <w:pPr>
        <w:pStyle w:val="Heading2"/>
      </w:pPr>
      <w:r>
        <w:t xml:space="preserve">Understanding the Strategic Imperative of Customs in Indonesia Jakarta</w:t>
      </w:r>
    </w:p>
    <w:p>
      <w:pPr>
        <w:pStyle w:val="FirstParagraph"/>
      </w:pPr>
      <w:r>
        <w:t xml:space="preserve">Indonesia Jakarta functions as the primary gateway for 70% of Indonesia's international trade through its world-class port complex at Tanjung Priok, handling over 13 million TEUs annually. As a Customs Officer in this dynamic environment, I recognize my role extends far beyond routine inspections—it encompasses national security, revenue protection, and economic facilitation. Jakarta's unique challenges as a megacity with dense population centers, high-volume trade corridors (including the Cikarang Industrial Zone), and complex cross-border logistics demand officers who comprehend the intricate balance between enforcement and efficiency. My academic studies in International Trade Law at Universitas Indonesia specifically examined ASEAN customs frameworks, revealing how Jakarta's customs operations directly influence Indonesia's GDP growth by ensuring 35% of global exports from this region transit through its ports with minimal disruption. This understanding fuels my determination to become a Customs Officer who actively contributes to Indonesia Jakarta's economic resilience.</w:t>
      </w:r>
    </w:p>
    <w:bookmarkEnd w:id="20"/>
    <w:bookmarkStart w:id="21" w:name="X7b6b5cee7ab08dc1e461d0c13c20d379c002a96"/>
    <w:p>
      <w:pPr>
        <w:pStyle w:val="Heading2"/>
      </w:pPr>
      <w:r>
        <w:t xml:space="preserve">Professional Preparation and Technical Competencies</w:t>
      </w:r>
    </w:p>
    <w:p>
      <w:pPr>
        <w:pStyle w:val="FirstParagraph"/>
      </w:pPr>
      <w:r>
        <w:t xml:space="preserve">My qualifications align precisely with the technical demands of the Customs Officer position in Indonesia Jakarta. I hold a Bachelor's degree in Customs and International Trade Management, graduating with honors while completing an internship at the Jakarta International Container Terminal (JICT). There, I assisted in implementing the ASEAN Single Window system, gaining hands-on experience with Sistem Informasi Kepabeanan dan Cukai (SIKC) software—the backbone of Indonesia's customs operations. I mastered critical competencies including:</w:t>
      </w:r>
    </w:p>
    <w:p>
      <w:pPr>
        <w:numPr>
          <w:ilvl w:val="0"/>
          <w:numId w:val="1001"/>
        </w:numPr>
        <w:pStyle w:val="Compact"/>
      </w:pPr>
      <w:r>
        <w:t xml:space="preserve">Harmonized System (HS) code classification for 200+ product categories</w:t>
      </w:r>
    </w:p>
    <w:p>
      <w:pPr>
        <w:numPr>
          <w:ilvl w:val="0"/>
          <w:numId w:val="1001"/>
        </w:numPr>
        <w:pStyle w:val="Compact"/>
      </w:pPr>
      <w:r>
        <w:t xml:space="preserve">Customs valuation methodologies under WTO Valuation Agreement</w:t>
      </w:r>
    </w:p>
    <w:p>
      <w:pPr>
        <w:numPr>
          <w:ilvl w:val="0"/>
          <w:numId w:val="1001"/>
        </w:numPr>
        <w:pStyle w:val="Compact"/>
      </w:pPr>
      <w:r>
        <w:t xml:space="preserve">Detection protocols for prohibited goods, including narcotics and counterfeit electronics</w:t>
      </w:r>
    </w:p>
    <w:p>
      <w:pPr>
        <w:numPr>
          <w:ilvl w:val="0"/>
          <w:numId w:val="1001"/>
        </w:numPr>
        <w:pStyle w:val="Compact"/>
      </w:pPr>
      <w:r>
        <w:t xml:space="preserve">Liaison procedures with BI (Bank Indonesia), BNN (National Narcotics Board), and BPOM (Food and Drug Authority)</w:t>
      </w:r>
    </w:p>
    <w:p>
      <w:pPr>
        <w:pStyle w:val="FirstParagraph"/>
      </w:pPr>
      <w:r>
        <w:t xml:space="preserve">During my internship, I identified a 15% discrepancy in import declarations for medical equipment through data analytics—resulting in $280,000 in recovered duties. This experience solidified my belief that meticulous attention to detail is non-negotiable for a Customs Officer operating within Indonesia Jakarta's high-stakes environment.</w:t>
      </w:r>
    </w:p>
    <w:bookmarkEnd w:id="21"/>
    <w:bookmarkStart w:id="22" w:name="X5f596ef4dc91e80970a78f662e10db74a03da4f"/>
    <w:p>
      <w:pPr>
        <w:pStyle w:val="Heading2"/>
      </w:pPr>
      <w:r>
        <w:t xml:space="preserve">Alignment with National Development Priorities</w:t>
      </w:r>
    </w:p>
    <w:p>
      <w:pPr>
        <w:pStyle w:val="FirstParagraph"/>
      </w:pPr>
      <w:r>
        <w:t xml:space="preserve">I am deeply committed to advancing Indonesia's strategic vision outlined in the National Medium-Term Development Plan (RPJMN 2020-2024), particularly Pillar 3: "Accelerating Economic Growth and Reducing Inequality." As a Customs Officer in Jakarta, I will directly support this objective by optimizing trade processes for small and medium enterprises (SMEs)—which constitute 97% of Indonesia's businesses. For example, I plan to champion the "Single Window" digitalization initiatives to reduce clearance times from 48 hours to under 12 hours at Tanjung Priok, directly benefiting Jakarta's export-focused SMEs in textiles and agribusiness. Furthermore, I recognize that combating smuggling networks (which cost Indonesia $3.5 billion annually in lost revenue) requires cultural intelligence; having lived in Jakarta's Cipete district for five years, I understand local community dynamics that can inform border security strategies without disrupting legitimate commerce.</w:t>
      </w:r>
    </w:p>
    <w:bookmarkEnd w:id="22"/>
    <w:bookmarkStart w:id="23" w:name="X8aa0517526bb476244f3db3837fe44600fdf583"/>
    <w:p>
      <w:pPr>
        <w:pStyle w:val="Heading2"/>
      </w:pPr>
      <w:r>
        <w:t xml:space="preserve">Professional Ethics and Service Commitment</w:t>
      </w:r>
    </w:p>
    <w:p>
      <w:pPr>
        <w:pStyle w:val="FirstParagraph"/>
      </w:pPr>
      <w:r>
        <w:t xml:space="preserve">The integrity of the customs profession is paramount, especially in Indonesia Jakarta where corruption risks are heightened by high-value trade volumes. During my training at the Customs Academy (Kantor Pusat Bea Cukai), I completed 100+ hours of anti-corruption modules emphasizing Article 8 of Law No. 17/2006 on Taxation and Customs, which mandates strict ethical conduct for officers handling valuable cargo. I have never compromised integrity—evidenced when I reported a discrepancy in my internship's declaration records despite peer pressure to "close the case quickly." In Jakarta, where public trust in institutions is under scrutiny, my unwavering adherence to regulations will be a cornerstone of my service as a Customs Officer. I also volunteer weekly with Jakarta's Community Watch Network, educating citizens on customs regulations through neighborhood workshops—proving that effective enforcement begins with public partnership.</w:t>
      </w:r>
    </w:p>
    <w:bookmarkEnd w:id="23"/>
    <w:bookmarkStart w:id="24" w:name="Xf905133dc6c041dfba809e1b0c30923366c3848"/>
    <w:p>
      <w:pPr>
        <w:pStyle w:val="Heading2"/>
      </w:pPr>
      <w:r>
        <w:t xml:space="preserve">Long-Term Vision for Customs Modernization in Indonesia Jakarta</w:t>
      </w:r>
    </w:p>
    <w:p>
      <w:pPr>
        <w:pStyle w:val="FirstParagraph"/>
      </w:pPr>
      <w:r>
        <w:t xml:space="preserve">Beyond my immediate responsibilities, I envision contributing to the DGCE's Strategic Roadmap 2030. As a Customs Officer in Indonesia Jakarta, I plan to lead pilot programs integrating AI-powered cargo scanning at Tanjung Priok port—using machine learning algorithms to prioritize high-risk shipments based on historical data from Jakarta's trade corridors. This aligns with President Joko Widodo's "Indonesia 2045" vision for smart border management. I will pursue advanced certification in Customs Data Analytics through the World Customs Organization (WCO) while collaborating with Jakarta-based universities like IPB University to develop training modules on digital customs operations for junior officers. My goal is not merely to perform duties but to innovate within Indonesia Jakarta's customs ecosystem, ensuring it becomes a global benchmark for efficient border management.</w:t>
      </w:r>
    </w:p>
    <w:bookmarkEnd w:id="24"/>
    <w:bookmarkStart w:id="25" w:name="X154d71e99e3c2d881f09bb3bb77267974b5c810"/>
    <w:p>
      <w:pPr>
        <w:pStyle w:val="Heading2"/>
      </w:pPr>
      <w:r>
        <w:t xml:space="preserve">Conclusion: A Lifelong Commitment to Indonesia's Customs Frontline</w:t>
      </w:r>
    </w:p>
    <w:p>
      <w:pPr>
        <w:pStyle w:val="FirstParagraph"/>
      </w:pPr>
      <w:r>
        <w:t xml:space="preserve">This Statement of Purpose crystallizes my resolve to serve as an exceptional Customs Officer in Indonesia Jakarta—a position demanding both technical excellence and profound civic dedication. I have dedicated years to understanding the nexus of trade, security, and national development within this specific context. My background equips me to immediately contribute to Tanjung Priok's operational efficiency while upholding Indonesia's sovereignty through meticulous enforcement. I am prepared to embrace the physical demands of field operations across Jakarta's 20+ customs offices—from Cengkareng Airport to Muara Baru industrial zones—and engage with diverse stakeholders including foreign trade associations and local communities.</w:t>
      </w:r>
    </w:p>
    <w:p>
      <w:pPr>
        <w:pStyle w:val="BodyText"/>
      </w:pPr>
      <w:r>
        <w:t xml:space="preserve">Indonesia Jakarta is not just a location; it is the pulsating heart where Indonesia's economic future converges. As a Customs Officer here, I will be instrumental in protecting national interests while enabling the seamless flow of goods that sustains millions of livelihoods. This Statement of Purpose reflects my unwavering commitment to becoming an asset to Indonesia's customs service—where every declaration scrutinized, every shipment cleared, and every illicit cargo intercepted advances the nation's prosperity. I respectfully request the opportunity to contribute my skills to this vital mission in Indonesia Jakarta.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Indonesia Jakarta</dc:title>
  <dc:creator/>
  <dc:language>en</dc:language>
  <cp:keywords/>
  <dcterms:created xsi:type="dcterms:W3CDTF">2026-11-08T17:49:23Z</dcterms:created>
  <dcterms:modified xsi:type="dcterms:W3CDTF">2026-11-08T17:49:23Z</dcterms:modified>
</cp:coreProperties>
</file>

<file path=docProps/custom.xml><?xml version="1.0" encoding="utf-8"?>
<Properties xmlns="http://schemas.openxmlformats.org/officeDocument/2006/custom-properties" xmlns:vt="http://schemas.openxmlformats.org/officeDocument/2006/docPropsVTypes"/>
</file>