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Customs</w:t>
      </w:r>
      <w:r>
        <w:t xml:space="preserve"> </w:t>
      </w:r>
      <w:r>
        <w:t xml:space="preserve">Officer</w:t>
      </w:r>
      <w:r>
        <w:t xml:space="preserve"> </w:t>
      </w:r>
      <w:r>
        <w:t xml:space="preserve">Application</w:t>
      </w:r>
    </w:p>
    <w:bookmarkStart w:id="25" w:name="X986bbf592ff7d8bba65d00c2de311a844d3ab61"/>
    <w:p>
      <w:pPr>
        <w:pStyle w:val="Heading1"/>
      </w:pPr>
      <w:r>
        <w:t xml:space="preserve">STATEMENT OF PURPOSE: CUSTOMS OFFICER APPLICATION FOR MYANMAR YANGON</w:t>
      </w:r>
    </w:p>
    <w:p>
      <w:pPr>
        <w:pStyle w:val="FirstParagraph"/>
      </w:pPr>
      <w:r>
        <w:t xml:space="preserve">As I prepare this Statement of Purpose for the Customs Officer position within the Myanmar Directorate of Immigration and Population, I do so with profound respect for the critical role that customs administration plays in securing our nation's economic sovereignty and border integrity. My unwavering commitment to public service, combined with my deep understanding of Myanmar Yangon's unique strategic position as Southeast Asia's premier commercial hub, drives my application. This document outlines my professional journey, motivations, and vision for contributing meaningfully to the customs operations of Yangon—a city where international trade flows meet national security imperatives every single day.</w:t>
      </w:r>
    </w:p>
    <w:bookmarkStart w:id="20" w:name="foundations-of-professional-commitment"/>
    <w:p>
      <w:pPr>
        <w:pStyle w:val="Heading2"/>
      </w:pPr>
      <w:r>
        <w:t xml:space="preserve">Foundations of Professional Commitment</w:t>
      </w:r>
    </w:p>
    <w:p>
      <w:pPr>
        <w:pStyle w:val="FirstParagraph"/>
      </w:pPr>
      <w:r>
        <w:t xml:space="preserve">My academic background in International Trade Law from the University of Yangon provided me with foundational knowledge essential for modern customs administration. Courses such as "Cross-Border Trade Regulations" and "Customs Compliance Systems" equipped me to navigate complex tariff structures under the ASEAN Free Trade Area framework. However, it was my field internship at Yangon's Central Customs Office that crystallized my purpose. Witnessing firsthand how meticulous documentation checks prevented $12 million in undeclared pharmaceutical imports during a single quarter—imports that could have endangered public health—solidified my resolve to serve as a frontline guardian of Myanmar's economic frontier.</w:t>
      </w:r>
    </w:p>
    <w:p>
      <w:pPr>
        <w:pStyle w:val="BodyText"/>
      </w:pPr>
      <w:r>
        <w:t xml:space="preserve">My subsequent role as Assistant Trade Compliance Officer with the Yangon Chamber of Commerce further honed my operational understanding. I developed expertise in analyzing Bill of Lading discrepancies and verifying Certificate of Origin authenticity for 300+ monthly shipments through the Port of Yangon—the nation's busiest gateway handling over 75% of Myanmar's import/export volume. This experience taught me that customs is not merely about revenue collection, but about safeguarding national interests at the very point where global commerce intersects with domestic stability.</w:t>
      </w:r>
    </w:p>
    <w:bookmarkEnd w:id="20"/>
    <w:bookmarkStart w:id="21" w:name="X071e4d7a7fbcc924b10f21740b08f4cf76a9f13"/>
    <w:p>
      <w:pPr>
        <w:pStyle w:val="Heading2"/>
      </w:pPr>
      <w:r>
        <w:t xml:space="preserve">The Yangon Imperative: Why This City Demands Excellence</w:t>
      </w:r>
    </w:p>
    <w:p>
      <w:pPr>
        <w:pStyle w:val="FirstParagraph"/>
      </w:pPr>
      <w:r>
        <w:t xml:space="preserve">Myanmar Yangon represents a unique nexus of challenges and opportunities for customs professionals. As Southeast Asia's oldest and most dynamic port city, Yangon processes 4.7 million containers annually—more than any other Burmese location—with complex trade patterns involving China, India, Thailand, and global supply chains. The recent implementation of the Myanmar Single Window System has elevated expectations for digital precision in customs operations. I recognize that a Customs Officer here must be equally adept at interpreting the latest World Customs Organization (WCO) guidelines as they are in navigating Yangon's labyrinthine port infrastructure—a skill set I actively cultivated through WCO-accredited online modules and participation in the 2023 ASEAN Customs Capacity Building Workshop held at Sule Shangri-La.</w:t>
      </w:r>
    </w:p>
    <w:p>
      <w:pPr>
        <w:pStyle w:val="BodyText"/>
      </w:pPr>
      <w:r>
        <w:t xml:space="preserve">Moreover, Yangon's position as a cultural melting pot demands extraordinary diplomatic sensitivity. In my previous role, I mediated disputes between foreign freight forwarders and local importers regarding valuation discrepancies for luxury goods—a situation requiring both legal acumen and cultural intelligence to resolve without disrupting trade flows. I understand that every customs officer in Yangon embodies Myanmar's international reputation; a single lapse could deter foreign investment in our emerging economy.</w:t>
      </w:r>
    </w:p>
    <w:bookmarkEnd w:id="21"/>
    <w:bookmarkStart w:id="22" w:name="Xb9c67cf81370c2f33fa4d29dc72aa7d8c68aeb5"/>
    <w:p>
      <w:pPr>
        <w:pStyle w:val="Heading2"/>
      </w:pPr>
      <w:r>
        <w:t xml:space="preserve">Core Competencies Aligned with National Priorities</w:t>
      </w:r>
    </w:p>
    <w:p>
      <w:pPr>
        <w:pStyle w:val="FirstParagraph"/>
      </w:pPr>
      <w:r>
        <w:t xml:space="preserve">My technical capabilities directly address critical gaps identified in Myanmar's current customs modernization strategy. I possess advanced proficiency in the Automated System for Customs Data (ASYCUDA) and have contributed to a pilot project digitizing agricultural import declarations at Yangon's Thilawa Special Economic Zone—reducing processing times by 37% while maintaining 100% compliance accuracy. My language skills (Burmese native, English professional, basic Chinese) enable me to efficiently verify documentation for the growing China-Myanmar economic corridor trade routes.</w:t>
      </w:r>
    </w:p>
    <w:p>
      <w:pPr>
        <w:pStyle w:val="BodyText"/>
      </w:pPr>
      <w:r>
        <w:t xml:space="preserve">Perhaps most crucially, I embody the ethical rigor required for this role. In an era where corruption threatens customs integrity globally, I implemented a "Transparency Checklist" during my Chamber of Commerce tenure that eliminated all instances of unauthorized fee requests in our department. When questioned about undeclared electronics at Yangon International Airport in 2021, my adherence to due process—documenting evidence for the Myanmar Customs Anti-Corruption Task Force—resulted in a successful case against a syndicate attempting to smuggle $450,000 worth of counterfeit goods. This experience proved that meticulous attention to procedure protects both national revenue and public safety.</w:t>
      </w:r>
    </w:p>
    <w:bookmarkEnd w:id="22"/>
    <w:bookmarkStart w:id="23" w:name="my-vision-for-yangons-customs-future"/>
    <w:p>
      <w:pPr>
        <w:pStyle w:val="Heading2"/>
      </w:pPr>
      <w:r>
        <w:t xml:space="preserve">My Vision for Yangon's Customs Future</w:t>
      </w:r>
    </w:p>
    <w:p>
      <w:pPr>
        <w:pStyle w:val="FirstParagraph"/>
      </w:pPr>
      <w:r>
        <w:t xml:space="preserve">I envision myself contributing to Myanmar Yangon's customs evolution through three key initiatives. First, I propose developing a "Yangon Trade Intelligence Network" collaborating with business associations to flag emerging smuggling patterns—particularly in high-risk categories like medicinal plants and electronic components that frequently traverse our port. Second, I commit to mentoring junior officers on the nuances of ASEAN trade rules as they apply to Yangon's unique commerce mix, ensuring knowledge transfer beyond my own tenure. Third, I aim to champion the "Green Customs" initiative by verifying eco-certifications for 80% of environmental goods imported through Yangon within five years—aligning with Myanmar's Sustainable Development Goals.</w:t>
      </w:r>
    </w:p>
    <w:p>
      <w:pPr>
        <w:pStyle w:val="BodyText"/>
      </w:pPr>
      <w:r>
        <w:t xml:space="preserve">My commitment extends beyond professional duties. As a native Yangonite who has navigated the city's streets since childhood, I understand that customs officers are community stewards. When monsoon floods disrupted port operations in 2022, my team coordinated with local NGOs to prioritize humanitarian supplies—demonstrating that customs work must serve Yangon's people as much as its economy.</w:t>
      </w:r>
    </w:p>
    <w:bookmarkEnd w:id="23"/>
    <w:bookmarkStart w:id="24" w:name="conclusion-a-lifelong-service-commitment"/>
    <w:p>
      <w:pPr>
        <w:pStyle w:val="Heading2"/>
      </w:pPr>
      <w:r>
        <w:t xml:space="preserve">Conclusion: A Lifelong Service Commitment</w:t>
      </w:r>
    </w:p>
    <w:p>
      <w:pPr>
        <w:pStyle w:val="FirstParagraph"/>
      </w:pPr>
      <w:r>
        <w:t xml:space="preserve">This Statement of Purpose reflects not just my qualifications, but the depth of my resolve to serve Myanmar through Yangon's customs sector. I seek not merely a job, but to become part of the lineage of officers who have protected this nation's borders since colonial times—officers who understand that every customs declaration processed at Yangon International Airport or Thilawa Port contributes to our country's sovereignty and prosperity. I offer my technical skills, ethical compass, and profound local knowledge as a dedicated asset to Myanmar Customs in Yangon. I stand ready to uphold the highest standards of integrity while driving innovation in the city where trade meets national destiny.</w:t>
      </w:r>
    </w:p>
    <w:p>
      <w:pPr>
        <w:pStyle w:val="BodyText"/>
      </w:pPr>
      <w:r>
        <w:t xml:space="preserve">With deep respect for Myanmar's customs legacy and unwavering commitment to Yangon's future, I submit this Statement of Purpose with confidence that my service will honor both the office and our nation.</w:t>
      </w:r>
    </w:p>
    <w:p>
      <w:pPr>
        <w:pStyle w:val="BodyText"/>
      </w:pPr>
      <w:r>
        <w:t xml:space="preserve">Sincerely,</w:t>
      </w:r>
      <w:r>
        <w:br/>
      </w:r>
      <w:r>
        <w:t xml:space="preserve">[Applicant's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Customs Officer Application</dc:title>
  <dc:creator/>
  <dc:language>en</dc:language>
  <cp:keywords/>
  <dcterms:created xsi:type="dcterms:W3CDTF">2026-07-23T06:41:21Z</dcterms:created>
  <dcterms:modified xsi:type="dcterms:W3CDTF">2026-07-23T06:41:21Z</dcterms:modified>
</cp:coreProperties>
</file>

<file path=docProps/custom.xml><?xml version="1.0" encoding="utf-8"?>
<Properties xmlns="http://schemas.openxmlformats.org/officeDocument/2006/custom-properties" xmlns:vt="http://schemas.openxmlformats.org/officeDocument/2006/docPropsVTypes"/>
</file>