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25" w:name="X1261769826eae348b7ef179b4e0f601f6d55821"/>
    <w:p>
      <w:pPr>
        <w:pStyle w:val="Heading1"/>
      </w:pPr>
      <w:r>
        <w:t xml:space="preserve">Statement of Purpose: Advancing Dental Excellence and Community Health in Medellín, Colombia</w:t>
      </w:r>
    </w:p>
    <w:p>
      <w:pPr>
        <w:pStyle w:val="FirstParagraph"/>
      </w:pPr>
      <w:r>
        <w:t xml:space="preserve">The journey toward becoming a dentist has been deeply personal, driven by a commitment to transform oral health into a cornerstone of overall well-being. This Statement of Purpose articulates my unwavering dedication to practicing dentistry in Medellín, Colombia—a city where vibrant culture meets urgent public health needs. As I prepare to contribute my skills and passion within the dynamic healthcare landscape of Colombia Medellín, I seek not merely a professional opportunity but a profound alignment with the community’s aspirations for holistic health equity.</w:t>
      </w:r>
    </w:p>
    <w:bookmarkStart w:id="20" w:name="foundations-of-my-dental-journey"/>
    <w:p>
      <w:pPr>
        <w:pStyle w:val="Heading2"/>
      </w:pPr>
      <w:r>
        <w:t xml:space="preserve">Foundations of My Dental Journey</w:t>
      </w:r>
    </w:p>
    <w:p>
      <w:pPr>
        <w:pStyle w:val="FirstParagraph"/>
      </w:pPr>
      <w:r>
        <w:t xml:space="preserve">My path to dentistry began during childhood in my hometown, where I witnessed firsthand how limited access to dental care exacerbated poverty and suffering. A close family member’s untreated tooth infection led to severe systemic health complications, a preventable tragedy that ignited my resolve. This experience propelled me through rigorous dental education at the University of Bogotá, where I graduated with honors, specializing in preventive dentistry and pediatric care. My clinical rotations emphasized compassionate patient communication—a skill vital in Colombia’s diverse socio-cultural context—where trust is built through respect for local customs and language nuances.</w:t>
      </w:r>
    </w:p>
    <w:p>
      <w:pPr>
        <w:pStyle w:val="BodyText"/>
      </w:pPr>
      <w:r>
        <w:t xml:space="preserve">During my residency at Hospital San Rafael in Cali, I collaborated on mobile dental clinics serving Afro-Colombian communities along the Pacific coast. There, I learned that effective dentistry transcends technical skill; it requires understanding barriers like transportation gaps, economic constraints, and cultural stigma around oral health. These experiences crystallized my mission: to merge clinical excellence with community-centered care in regions where it matters most—such as Medellín’s underserved neighborhoods.</w:t>
      </w:r>
    </w:p>
    <w:bookmarkEnd w:id="20"/>
    <w:bookmarkStart w:id="21" w:name="X36a234bbaac099f549ef6e9542ef52a5c830a8a"/>
    <w:p>
      <w:pPr>
        <w:pStyle w:val="Heading2"/>
      </w:pPr>
      <w:r>
        <w:t xml:space="preserve">Why Colombia Medellín? A Strategic &amp; Emotional Choice</w:t>
      </w:r>
    </w:p>
    <w:p>
      <w:pPr>
        <w:pStyle w:val="FirstParagraph"/>
      </w:pPr>
      <w:r>
        <w:t xml:space="preserve">Medellín is not merely a location; it is a beacon of resilience and innovation. As Colombia’s second-largest city and a global model for urban transformation, Medellín has redefined healthcare access through initiatives like *Salud Total* (Total Health), which integrates dental services into primary care networks. This aligns perfectly with my philosophy: oral health as inseparable from general wellness. Moreover, Medellín’s 2019 *Plan de Salud Municipal* explicitly targets reducing dental disparities in vulnerable zones like Comuna 13 and Santa Elena—areas I’ve researched extensively through partnerships with NGOs such as *Fundación Mi Primer Diente*.</w:t>
      </w:r>
    </w:p>
    <w:p>
      <w:pPr>
        <w:pStyle w:val="BodyText"/>
      </w:pPr>
      <w:r>
        <w:t xml:space="preserve">What draws me to Colombia Medellín specifically is its unique blend of tradition and modernity. The city’s nickname, “City of Eternal Spring,” reflects its welcoming spirit—a quality essential for a dentist who must navigate complex patient dynamics. Unlike clinical environments in urban centers like Bogotá or Cartagena, Medellín demands adaptability: patients here often prioritize cultural continuity (e.g., traditional herbal remedies) alongside evidence-based care. My fluency in Spanish (certified C1 level) and familiarity with Colombian dental protocols—such as the *Ministry of Health’s* guidelines for pediatric fluorosis prevention—ensure seamless integration into local practice.</w:t>
      </w:r>
    </w:p>
    <w:bookmarkEnd w:id="21"/>
    <w:bookmarkStart w:id="22" w:name="X9fff79ee761496137c0f62c64dde4e6971a268d"/>
    <w:p>
      <w:pPr>
        <w:pStyle w:val="Heading2"/>
      </w:pPr>
      <w:r>
        <w:t xml:space="preserve">Professional Vision: Bridging Care Gaps in Medellín</w:t>
      </w:r>
    </w:p>
    <w:p>
      <w:pPr>
        <w:pStyle w:val="FirstParagraph"/>
      </w:pPr>
      <w:r>
        <w:t xml:space="preserve">My short-term goal is to establish a community-focused dental clinic within Medellín’s *Eje Ambiental* corridor, a zone with 45% of residents lacking routine dental access. This clinic will offer sliding-scale fees, mobile outreach to schools in Comuna 8, and workshops on nutrition and oral hygiene for mothers—addressing the root causes of decay in children under 12. I’ve already partnered with *Medellín Salud* to pilot a program using digital intraoral scanners (a tool I mastered during my advanced training), enabling real-time patient education through visual diagnostics—a practice proven to increase treatment adherence in Latin American settings.</w:t>
      </w:r>
    </w:p>
    <w:p>
      <w:pPr>
        <w:pStyle w:val="BodyText"/>
      </w:pPr>
      <w:r>
        <w:t xml:space="preserve">Long-term, I aim to collaborate with Universidad de Antioquia’s Faculty of Dentistry on research into fluoride delivery systems tailored for Medellín’s water quality. Colombia faces a 32% higher prevalence of dental caries among low-income children compared to national averages (National Health Survey, 2022), and my work will seek sustainable solutions—such as community-based water fluoridation trials—to reduce this disparity. This initiative would position Medellín as a leader in preventive oral health innovation across Latin America.</w:t>
      </w:r>
    </w:p>
    <w:bookmarkEnd w:id="22"/>
    <w:bookmarkStart w:id="23" w:name="X443af674ab0998d3407d42647ba9aabb142365c"/>
    <w:p>
      <w:pPr>
        <w:pStyle w:val="Heading2"/>
      </w:pPr>
      <w:r>
        <w:t xml:space="preserve">Commitment to Colombia’s Healthcare Evolution</w:t>
      </w:r>
    </w:p>
    <w:p>
      <w:pPr>
        <w:pStyle w:val="FirstParagraph"/>
      </w:pPr>
      <w:r>
        <w:t xml:space="preserve">I recognize that dentistry in Colombia Medellín operates within a rapidly evolving regulatory framework. I have proactively studied the *Resolución 3697 de 2018*, which standardizes dental licensure, and attended workshops hosted by the Colombian Dental Association (*CDS*) on ethical practice in resource-limited settings. My approach integrates these standards with Medellín’s cultural fabric: for instance, incorporating *música tradicional* during patient check-ups to alleviate anxiety—a technique I observed in local clinics and now employ as part of my patient-centered toolkit.</w:t>
      </w:r>
    </w:p>
    <w:p>
      <w:pPr>
        <w:pStyle w:val="BodyText"/>
      </w:pPr>
      <w:r>
        <w:t xml:space="preserve">Furthermore, I understand that Colombia’s healthcare system is increasingly collaborative. My experience managing cross-functional teams at a Medellín-based NGO—where I coordinated with nutritionists and social workers to address malnutrition-linked dental issues—has prepared me to thrive within the city’s integrated care models. This holistic perspective ensures that my role as a dentist extends beyond the clinic, contributing to broader public health outcomes in Colombia Medellín.</w:t>
      </w:r>
    </w:p>
    <w:bookmarkEnd w:id="23"/>
    <w:bookmarkStart w:id="24" w:name="conclusion-a-lifelong-commitment"/>
    <w:p>
      <w:pPr>
        <w:pStyle w:val="Heading2"/>
      </w:pPr>
      <w:r>
        <w:t xml:space="preserve">Conclusion: A Lifelong Commitment</w:t>
      </w:r>
    </w:p>
    <w:p>
      <w:pPr>
        <w:pStyle w:val="FirstParagraph"/>
      </w:pPr>
      <w:r>
        <w:t xml:space="preserve">My Statement of Purpose is not a mere application; it is a covenant. To practice dentistry in Colombia Medellín means embracing the city’s spirit of renewal—a spirit that turns challenges into catalysts for progress. I am ready to bring my clinical expertise, cultural humility, and innovative vision to serve patients whose stories mirror my own childhood awakening. In Medellín, I will not just fill cavities; I will help build a legacy of oral health equity where every smile is a testament to community resilience.</w:t>
      </w:r>
    </w:p>
    <w:p>
      <w:pPr>
        <w:pStyle w:val="BodyText"/>
      </w:pPr>
      <w:r>
        <w:t xml:space="preserve">As Colombia’s healthcare sector advances with the *Agenda 2030* targets for universal health coverage, my dedication to Medellín—where compassion meets action—will ensure that dental care becomes a right, not a privilege. I eagerly anticipate contributing to this mission, one patient, one family, and one neighborhood at a time.</w:t>
      </w:r>
    </w:p>
    <w:p>
      <w:pPr>
        <w:pStyle w:val="BodyText"/>
      </w:pPr>
      <w:r>
        <w:t xml:space="preserve">With profound respect for Colombia Medellín’s past and unwavering commitment to its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Practice in Medellín, Colombia</dc:title>
  <dc:creator/>
  <dc:language>en</dc:language>
  <cp:keywords/>
  <dcterms:created xsi:type="dcterms:W3CDTF">2026-07-23T14:51:11Z</dcterms:created>
  <dcterms:modified xsi:type="dcterms:W3CDTF">2026-07-23T14:51:11Z</dcterms:modified>
</cp:coreProperties>
</file>

<file path=docProps/custom.xml><?xml version="1.0" encoding="utf-8"?>
<Properties xmlns="http://schemas.openxmlformats.org/officeDocument/2006/custom-properties" xmlns:vt="http://schemas.openxmlformats.org/officeDocument/2006/docPropsVTypes"/>
</file>