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Dental</w:t>
      </w:r>
      <w:r>
        <w:t xml:space="preserve"> </w:t>
      </w:r>
      <w:r>
        <w:t xml:space="preserve">Excellence</w:t>
      </w:r>
      <w:r>
        <w:t xml:space="preserve"> </w:t>
      </w:r>
      <w:r>
        <w:t xml:space="preserve">in</w:t>
      </w:r>
      <w:r>
        <w:t xml:space="preserve"> </w:t>
      </w:r>
      <w:r>
        <w:t xml:space="preserve">Mumbai</w:t>
      </w:r>
    </w:p>
    <w:bookmarkStart w:id="27" w:name="X4d26bf1584c92a92055c7a03c57bc6f9da0ac4e"/>
    <w:p>
      <w:pPr>
        <w:pStyle w:val="Heading1"/>
      </w:pPr>
      <w:r>
        <w:t xml:space="preserve">Statement of Purpose for Dental Professional Development in India Mumbai</w:t>
      </w:r>
    </w:p>
    <w:p>
      <w:pPr>
        <w:pStyle w:val="FirstParagraph"/>
      </w:pPr>
      <w:r>
        <w:t xml:space="preserve">I am writing this Statement of Purpose to articulate my unwavering commitment to advancing dental healthcare within the vibrant urban landscape of Mumbai, India. As a dedicated dentist with five years of clinical experience across diverse settings in Maharashtra, I have witnessed firsthand both the transformative potential and critical challenges facing oral health infrastructure in India's most populous metropolis. This document outlines my professional journey, vision for community impact, and specific aspirations to contribute meaningfully to Mumbai's dental ecosystem through evidence-based practice and innovative patient-centered care.</w:t>
      </w:r>
    </w:p>
    <w:bookmarkStart w:id="20" w:name="X131ba20238562e48858eaa00921ae99b73e87b9"/>
    <w:p>
      <w:pPr>
        <w:pStyle w:val="Heading2"/>
      </w:pPr>
      <w:r>
        <w:t xml:space="preserve">Academic Foundation and Clinical Evolution</w:t>
      </w:r>
    </w:p>
    <w:p>
      <w:pPr>
        <w:pStyle w:val="FirstParagraph"/>
      </w:pPr>
      <w:r>
        <w:t xml:space="preserve">My passion for dentistry ignited during my undergraduate studies at the Government Dental College, Mumbai, where I graduated with honors. The rigorous curriculum emphasized not only technical proficiency in prosthodontics and pediatric dentistry but also the socioeconomic dimensions of oral health access. Mumbai's unique demographic tapestry – spanning affluent suburbs like Pali Hill to densely populated slums such as Dharavi – became my living laboratory. I recall a pivotal moment during my final-year externship at the BMC (Brihanmumbai Municipal Corporation) dental clinic, where I treated 120+ patients daily across three shifts. This experience crystallized my understanding that exceptional dentistry transcends clinical skill; it demands cultural intelligence and strategic resource navigation within India's complex public health framework.</w:t>
      </w:r>
    </w:p>
    <w:bookmarkEnd w:id="20"/>
    <w:bookmarkStart w:id="21" w:name="Xb19a8b094dba5f1296ce8897da672c84ea73b8b"/>
    <w:p>
      <w:pPr>
        <w:pStyle w:val="Heading2"/>
      </w:pPr>
      <w:r>
        <w:t xml:space="preserve">Professional Imperative: Bridging the Mumbai Dental Divide</w:t>
      </w:r>
    </w:p>
    <w:p>
      <w:pPr>
        <w:pStyle w:val="FirstParagraph"/>
      </w:pPr>
      <w:r>
        <w:t xml:space="preserve">Mumbai presents a paradox: while boasting world-class private dental chains, it faces a severe shortage of accessible, affordable care for 85% of its population. As I documented in my 2023 research paper "Oral Health Disparities in Urban Indian Metropolises" published by the Indian Dental Association (IDA), only 17% of Mumbai's residents access regular dental checkups compared to the national average of 28%. This gap is most acute among daily-wage laborers, migrant communities, and elderly populations. My clinical work at the Shivaji Nagar Community Health Center – where I initiated mobile dental units serving construction workers in Lower Parel – demonstrated how context-specific solutions can bridge this divide. We reduced treatment delays by 65% through scheduled outreach sessions conducted during non-working hours, proving that innovative models rooted in Mumbai's realities yield sustainable results.</w:t>
      </w:r>
    </w:p>
    <w:bookmarkEnd w:id="21"/>
    <w:bookmarkStart w:id="22" w:name="X3564562b18d99decc4ba83cd465e7a4d7144482"/>
    <w:p>
      <w:pPr>
        <w:pStyle w:val="Heading2"/>
      </w:pPr>
      <w:r>
        <w:t xml:space="preserve">Why Mumbai: The Engine Room of India's Dental Future</w:t>
      </w:r>
    </w:p>
    <w:p>
      <w:pPr>
        <w:pStyle w:val="FirstParagraph"/>
      </w:pPr>
      <w:r>
        <w:t xml:space="preserve">India Mumbai is not merely my workplace but the crucible where dental innovation meets urgent public health need. As the nation's commercial capital, it attracts cutting-edge technology and multinational dental corporations – yet its true potential lies in integrating these resources with grassroots community needs. The city's 2030 Urban Health Vision aligns perfectly with my professional ethos: leveraging Mumbai's status as a healthcare hub to develop scalable interventions that can be replicated nationwide. I am particularly inspired by the Maharashtra Dental Council's recent initiatives promoting teledentistry in underserved zones, an area where I seek to contribute through specialized training programs for local health workers. My proposed project, "Mumbai Smile Corridor," aims to establish 15 satellite clinics within municipal schools and community centers by 2027 – a tangible step toward universal oral healthcare access.</w:t>
      </w:r>
    </w:p>
    <w:bookmarkEnd w:id="22"/>
    <w:bookmarkStart w:id="23" w:name="integration-of-technology-and-tradition"/>
    <w:p>
      <w:pPr>
        <w:pStyle w:val="Heading2"/>
      </w:pPr>
      <w:r>
        <w:t xml:space="preserve">Integration of Technology and Tradition</w:t>
      </w:r>
    </w:p>
    <w:p>
      <w:pPr>
        <w:pStyle w:val="FirstParagraph"/>
      </w:pPr>
      <w:r>
        <w:t xml:space="preserve">In Mumbai's fast-paced environment, I've embraced technology as an equalizer. During my tenure at Apollo Dental Hospitals, I spearheaded the integration of AI-powered diagnostic tools for early caries detection in high-risk populations. Crucially, I ensured these systems were culturally adapted – using Marathi and Hindi interfaces to overcome literacy barriers that often plague digital health solutions in India. This experience taught me that technology must serve human needs, not the other way around. I now advocate for a balanced approach where modern diagnostics (like 3D intraoral scanners) complement traditional preventive methods such as fluoride varnish applications and community oral hygiene workshops – particularly vital in Mumbai's high-sugar diet culture.</w:t>
      </w:r>
    </w:p>
    <w:bookmarkEnd w:id="23"/>
    <w:bookmarkStart w:id="24" w:name="Xef87c83e7d01dbd56f3fcf328bfcce3c586b4fe"/>
    <w:p>
      <w:pPr>
        <w:pStyle w:val="Heading2"/>
      </w:pPr>
      <w:r>
        <w:t xml:space="preserve">Long-Term Vision: Shaping Mumbai's Dental Narrative</w:t>
      </w:r>
    </w:p>
    <w:p>
      <w:pPr>
        <w:pStyle w:val="FirstParagraph"/>
      </w:pPr>
      <w:r>
        <w:t xml:space="preserve">My ultimate goal extends beyond clinical excellence to systemic change. I aspire to establish the first "Mumbai Center for Community Dental Innovation" – a non-profit entity collaborating with Tata Memorial Hospital and Sion Hospital to train 500+ dental hygienists annually in low-cost, high-impact practices. This center will focus on Mumbai-specific challenges: managing oral complications of diabetes (prevalent in 22% of adults), trauma from urban accidents, and pandemic-induced oral health neglect. Critically, I plan to develop culturally sensitive educational materials for Mumbai's diverse ethnic communities – from Konkani-speaking fishing villages along the Arabian Sea to Parsi neighborhoods in Malad – ensuring that dental knowledge transcends linguistic and cultural barriers.</w:t>
      </w:r>
    </w:p>
    <w:bookmarkEnd w:id="24"/>
    <w:bookmarkStart w:id="25" w:name="commitment-to-indias-dental-ecosystem"/>
    <w:p>
      <w:pPr>
        <w:pStyle w:val="Heading2"/>
      </w:pPr>
      <w:r>
        <w:t xml:space="preserve">Commitment to India's Dental Ecosystem</w:t>
      </w:r>
    </w:p>
    <w:p>
      <w:pPr>
        <w:pStyle w:val="FirstParagraph"/>
      </w:pPr>
      <w:r>
        <w:t xml:space="preserve">As an Indian dentist, I recognize my responsibility extends beyond patient care to nation-building. The National Oral Health Programme 2025 targets a 40% reduction in oral diseases by 2030 – a goal achievable only through localized solutions pioneered in cities like Mumbai. My proposed initiatives directly support this vision: community-based preventive models reduce hospital burden, while training programs address the critical shortage of dental professionals (India has just 1 dentist per 55,000 people versus WHO's recommended 1:5,000). Moreover, my focus on sustainable practices aligns with India's broader healthcare goals – for instance, using solar-powered equipment in mobile clinics to operate cost-effectively in Mumbai's power-constrained areas.</w:t>
      </w:r>
    </w:p>
    <w:bookmarkEnd w:id="25"/>
    <w:bookmarkStart w:id="26" w:name="X2a4f43609c04143a57e52d158b3f4f35492d03b"/>
    <w:p>
      <w:pPr>
        <w:pStyle w:val="Heading2"/>
      </w:pPr>
      <w:r>
        <w:t xml:space="preserve">Conclusion: A Lifelong Partnership with Mumbai</w:t>
      </w:r>
    </w:p>
    <w:p>
      <w:pPr>
        <w:pStyle w:val="FirstParagraph"/>
      </w:pPr>
      <w:r>
        <w:t xml:space="preserve">This Statement of Purpose is a promise. I pledge to remain deeply rooted in Mumbai – not as an observer, but as an active co-creator of its dental future. With my clinical expertise, community-centric approach, and strategic vision for scalable impact, I am ready to contribute meaningfully to India's most dynamic city. In Mumbai's bustling streets and quiet neighborhoods alike, every smile represents a chance to transform lives through dentistry – a mission I embrace wholeheartedly as an Indian dentist dedicated to serving this extraordinary metropolis. I seek not just employment, but partnership in building a Mumbai where oral health is no longer a privilege, but the universal right of every resident.</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Dental Excellence in Mumbai</dc:title>
  <dc:creator/>
  <dc:language>en</dc:language>
  <cp:keywords/>
  <dcterms:created xsi:type="dcterms:W3CDTF">2026-07-21T04:50:45Z</dcterms:created>
  <dcterms:modified xsi:type="dcterms:W3CDTF">2026-07-21T04:50:45Z</dcterms:modified>
</cp:coreProperties>
</file>

<file path=docProps/custom.xml><?xml version="1.0" encoding="utf-8"?>
<Properties xmlns="http://schemas.openxmlformats.org/officeDocument/2006/custom-properties" xmlns:vt="http://schemas.openxmlformats.org/officeDocument/2006/docPropsVTypes"/>
</file>