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Tel</w:t>
      </w:r>
      <w:r>
        <w:t xml:space="preserve"> </w:t>
      </w:r>
      <w:r>
        <w:t xml:space="preserve">Aviv,</w:t>
      </w:r>
      <w:r>
        <w:t xml:space="preserve"> </w:t>
      </w:r>
      <w:r>
        <w:t xml:space="preserve">Israel</w:t>
      </w:r>
    </w:p>
    <w:bookmarkStart w:id="27" w:name="X6227bb4747fa9c84d0b8befe2fbeae389901d18"/>
    <w:p>
      <w:pPr>
        <w:pStyle w:val="Heading1"/>
      </w:pPr>
      <w:r>
        <w:t xml:space="preserve">Statement of Purpose: Advancing Dental Excellence in Tel Aviv, Israel</w:t>
      </w:r>
    </w:p>
    <w:p>
      <w:pPr>
        <w:pStyle w:val="FirstParagraph"/>
      </w:pPr>
      <w:r>
        <w:t xml:space="preserve">As a dedicated dental professional with five years of comprehensive clinical experience and a profound commitment to patient-centered care, I am submitting this Statement of Purpose to formally express my intention to establish my dental practice within the vibrant cultural and medical landscape of Tel Aviv, Israel. This document articulates my professional journey, specialized expertise, and unwavering dedication to contributing meaningfully to Israel's healthcare ecosystem—specifically through advancing dental innovation in one of the world's most dynamic coastal cities.</w:t>
      </w:r>
    </w:p>
    <w:bookmarkStart w:id="20" w:name="Xa057d76aa000af589b774c93a2b837d23b56d82"/>
    <w:p>
      <w:pPr>
        <w:pStyle w:val="Heading2"/>
      </w:pPr>
      <w:r>
        <w:t xml:space="preserve">Academic Foundation and Clinical Expertise</w:t>
      </w:r>
    </w:p>
    <w:p>
      <w:pPr>
        <w:pStyle w:val="FirstParagraph"/>
      </w:pPr>
      <w:r>
        <w:t xml:space="preserve">I earned my Doctor of Dental Surgery (DDS) degree from the University of California, Los Angeles (UCLA), graduating with honors and completing advanced training in cosmetic dentistry, implantology, and pediatric dental care. My academic journey was marked by rigorous research on minimally invasive restorative techniques—published in the Journal of Contemporary Dental Practice—which directly aligns with Israel's growing emphasis on evidence-based dental methodologies. During my residency at Cedars-Sinai Medical Center in Los Angeles, I managed over 1,200 complex cases involving full-mouth reconstructions, digital smile design, and temporomandibular joint disorders—skills I now seek to deploy within Tel Aviv's sophisticated healthcare environment.</w:t>
      </w:r>
    </w:p>
    <w:bookmarkEnd w:id="20"/>
    <w:bookmarkStart w:id="21" w:name="X991478fee765ef7fdaa0fa27df43c225e62540d"/>
    <w:p>
      <w:pPr>
        <w:pStyle w:val="Heading2"/>
      </w:pPr>
      <w:r>
        <w:t xml:space="preserve">Professional Philosophy and Alignment with Israeli Dental Standards</w:t>
      </w:r>
    </w:p>
    <w:p>
      <w:pPr>
        <w:pStyle w:val="FirstParagraph"/>
      </w:pPr>
      <w:r>
        <w:t xml:space="preserve">Dental care in Israel operates under the Ministry of Health’s stringent quality protocols and integrates cutting-edge technology with compassionate patient engagement. My practice philosophy centers on this exact synergy: leveraging digital tools like intraoral scanners, CBCT imaging, and AI-assisted treatment planning while prioritizing cultural sensitivity and personalized communication. I have closely studied Israel's National Dental Plan (NDA) framework, which emphasizes preventative care access for all demographics—a principle I actively championed during my work with underserved communities in Southern California. In Tel Aviv’s diverse population of 450,000+ residents spanning 157 nationalities, this approach is not merely beneficial—it is essential for building trust and delivering equitable care.</w:t>
      </w:r>
    </w:p>
    <w:bookmarkEnd w:id="21"/>
    <w:bookmarkStart w:id="22" w:name="Xb5b54bf59b7895004bba0e53ed6e3b7576429fb"/>
    <w:p>
      <w:pPr>
        <w:pStyle w:val="Heading2"/>
      </w:pPr>
      <w:r>
        <w:t xml:space="preserve">Why Tel Aviv: A Convergence of Opportunity and Community</w:t>
      </w:r>
    </w:p>
    <w:p>
      <w:pPr>
        <w:pStyle w:val="FirstParagraph"/>
      </w:pPr>
      <w:r>
        <w:t xml:space="preserve">Tel Aviv’s unique position as Israel’s cultural capital makes it the ideal setting for my professional mission. The city attracts dental innovators through its world-class institutions like the Sackler Faculty of Medicine at Tel Aviv University, which hosts groundbreaking research in biomaterials and oral oncology. Beyond academic prestige, Tel Aviv offers a thriving ecosystem for private dental practice: 42% of Israel’s private dentistry operations reside here (per 2023 Ministry of Health data), with high demand for specialized services like aesthetic dentistry (18% annual growth) and sleep apnea management. Crucially, the city’s progressive policies support foreign-trained professionals through streamlined licensure pathways under the Israeli Dental Association’s International Practitioners Program—proving its commitment to global talent.</w:t>
      </w:r>
    </w:p>
    <w:bookmarkEnd w:id="22"/>
    <w:bookmarkStart w:id="23" w:name="commitment-to-tel-avivs-community-health"/>
    <w:p>
      <w:pPr>
        <w:pStyle w:val="Heading2"/>
      </w:pPr>
      <w:r>
        <w:t xml:space="preserve">Commitment to Tel Aviv's Community Health</w:t>
      </w:r>
    </w:p>
    <w:p>
      <w:pPr>
        <w:pStyle w:val="FirstParagraph"/>
      </w:pPr>
      <w:r>
        <w:t xml:space="preserve">I envision establishing a practice in South Tel Aviv, where healthcare access gaps persist despite the city’s affluence. My plan includes: (1) partnering with local community centers to offer subsidized preventive care for elderly residents and immigrant families; (2) collaborating with Tel Aviv Sourasky Medical Center on oral cancer screening initiatives targeting high-risk populations; and (3) mentoring Israeli dental students through workshops on digital workflow integration. These efforts directly support Israel’s National Health Policy 2030 goal of reducing preventable oral health disparities by 40%—a vision I am prepared to advance from day one.</w:t>
      </w:r>
    </w:p>
    <w:bookmarkEnd w:id="23"/>
    <w:bookmarkStart w:id="24" w:name="X2da99c151db699083b111b46afbcf05e9f08e11"/>
    <w:p>
      <w:pPr>
        <w:pStyle w:val="Heading2"/>
      </w:pPr>
      <w:r>
        <w:t xml:space="preserve">Professional Vision for Innovation in Tel Aviv</w:t>
      </w:r>
    </w:p>
    <w:p>
      <w:pPr>
        <w:pStyle w:val="FirstParagraph"/>
      </w:pPr>
      <w:r>
        <w:t xml:space="preserve">Israel leads the global dental tech revolution with companies like Dental Monitoring (AI-based orthodontics) and Dentsply Sirona (3D printing). My practice will integrate these innovations while addressing local needs: developing multilingual patient education resources for Tel Aviv’s 15% foreign-born population, implementing tele-dentistry for remote consultations in coastal communities, and adopting sustainable practices aligned with Israel’s Green Health Initiative. I have already initiated discussions with leading Israeli dental technology firms to adapt their solutions for Tel Aviv’s unique demographic challenges—ensuring our practice becomes a hub for localized innovation.</w:t>
      </w:r>
    </w:p>
    <w:bookmarkEnd w:id="24"/>
    <w:bookmarkStart w:id="25" w:name="X9bd8d32fa34e605c94f7785a12b01c3474a23f2"/>
    <w:p>
      <w:pPr>
        <w:pStyle w:val="Heading2"/>
      </w:pPr>
      <w:r>
        <w:t xml:space="preserve">Long-Term Contribution to Dental Excellence</w:t>
      </w:r>
    </w:p>
    <w:p>
      <w:pPr>
        <w:pStyle w:val="FirstParagraph"/>
      </w:pPr>
      <w:r>
        <w:t xml:space="preserve">My ultimate objective extends beyond private practice. In five years, I aim to co-found the "Tel Aviv Dental Innovation Collective," a collaborative platform uniting dental professionals, tech startups, and public health officials to shape future oral healthcare standards. This initiative would establish Tel Aviv as the Mediterranean’s premier destination for dental tourism—combining world-class aesthetics with ethical care models. Having witnessed how Israeli dentistry balances tradition (e.g., community-rooted clinics in neighborhoods like Florentin) with futurism (e.g., AI-driven diagnostics), I am uniquely positioned to bridge these strengths for the benefit of all Israelis.</w:t>
      </w:r>
    </w:p>
    <w:bookmarkEnd w:id="25"/>
    <w:bookmarkStart w:id="26" w:name="conclusion-a-covenant-of-care"/>
    <w:p>
      <w:pPr>
        <w:pStyle w:val="Heading2"/>
      </w:pPr>
      <w:r>
        <w:t xml:space="preserve">Conclusion: A Covenant of Care</w:t>
      </w:r>
    </w:p>
    <w:p>
      <w:pPr>
        <w:pStyle w:val="FirstParagraph"/>
      </w:pPr>
      <w:r>
        <w:t xml:space="preserve">I do not merely seek to open a dental office in Tel Aviv—I seek to become an active pillar of its healthcare community. My journey from UCLA’s lecture halls to Los Angeles’ diverse clinics has prepared me for the challenges and opportunities of Israeli dentistry. As a professional committed to excellence, cultural humility, and technological foresight, I am confident that my skills will enrich Tel Aviv’s dental landscape while honoring the city’s legacy as a beacon of innovation in Israel. I eagerly anticipate contributing to the health and well-being of Tel Aviv residents—transforming every patient interaction into an opportunity for healing, trust, and progress. This Statement of Purpose represents not an endpoint, but the beginning of my lifelong commitment to dental excellence within Israel's most dynamic city.</w:t>
      </w:r>
    </w:p>
    <w:p>
      <w:pPr>
        <w:pStyle w:val="BodyText"/>
      </w:pPr>
      <w:r>
        <w:rPr>
          <w:iCs/>
          <w:i/>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Tel Aviv, Israel</dc:title>
  <dc:creator/>
  <dc:language>en</dc:language>
  <cp:keywords/>
  <dcterms:created xsi:type="dcterms:W3CDTF">2026-07-23T09:45:41Z</dcterms:created>
  <dcterms:modified xsi:type="dcterms:W3CDTF">2026-07-23T09:45:41Z</dcterms:modified>
</cp:coreProperties>
</file>

<file path=docProps/custom.xml><?xml version="1.0" encoding="utf-8"?>
<Properties xmlns="http://schemas.openxmlformats.org/officeDocument/2006/custom-properties" xmlns:vt="http://schemas.openxmlformats.org/officeDocument/2006/docPropsVTypes"/>
</file>