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in</w:t>
      </w:r>
      <w:r>
        <w:t xml:space="preserve"> </w:t>
      </w:r>
      <w:r>
        <w:t xml:space="preserve">Bangladesh</w:t>
      </w:r>
      <w:r>
        <w:t xml:space="preserve"> </w:t>
      </w:r>
      <w:r>
        <w:t xml:space="preserve">Dhaka</w:t>
      </w:r>
    </w:p>
    <w:bookmarkStart w:id="20" w:name="Xa495f430f4bbcc312ff1ecd5d02a40479383768"/>
    <w:p>
      <w:pPr>
        <w:pStyle w:val="Heading1"/>
      </w:pPr>
      <w:r>
        <w:t xml:space="preserve">Statement of Purpose: Advancing Nutritional Health as a Dietitian in Bangladesh Dhaka</w:t>
      </w:r>
    </w:p>
    <w:p>
      <w:pPr>
        <w:pStyle w:val="FirstParagraph"/>
      </w:pPr>
      <w:r>
        <w:t xml:space="preserve">As I prepare to submit this Statement of Purpose, I am driven by a profound commitment to transforming nutritional well-being across the bustling metropolis of Bangladesh Dhaka. With over 20 million residents facing unique challenges—from pervasive malnutrition and rising non-communicable diseases to limited access to evidence-based dietary guidance—Dhaka represents both the greatest challenge and the most urgent opportunity for a dedicated Dietitian. This document outlines my academic foundation, practical experiences, and unwavering vision to serve as a catalyst for positive change in Bangladesh’s healthcare landscape.</w:t>
      </w:r>
    </w:p>
    <w:p>
      <w:pPr>
        <w:pStyle w:val="BodyText"/>
      </w:pPr>
      <w:r>
        <w:t xml:space="preserve">My journey toward becoming a certified Dietitian began during my undergraduate studies in Nutrition and Food Science at the University of Dhaka. Courses such as "Clinical Nutrition in Tropical Settings," "Community Health Interventions," and "Dietary Assessment Techniques" equipped me with context-specific knowledge. I focused on Bangladesh’s epidemiological realities, studying how urbanization, poverty, and cultural food practices intersect with health outcomes. For instance, analyzing data from the Bangladesh Demographic Health Survey revealed that 20% of Dhaka’s children under five suffer from stunting—a statistic that galvanized my resolve to address nutritional gaps at their source. This academic rigor was complemented by fieldwork in Korail slum, where I assisted local health workers in designing affordable dietary plans for families reliant on rice-based diets high in carbohydrates but low in micronutrients.</w:t>
      </w:r>
    </w:p>
    <w:p>
      <w:pPr>
        <w:pStyle w:val="BodyText"/>
      </w:pPr>
      <w:r>
        <w:t xml:space="preserve">My practical experience deepened during a six-month internship with the National Nutrition Services (NNS) under Bangladesh’s Ministry of Health. Assigned to Dhaka’s Tejgaon district—a densely populated area with limited healthcare infrastructure—I collaborated on community outreach programs targeting pregnant women and schoolchildren. I designed culturally sensitive nutrition education sessions using locally available ingredients like lentils, seasonal vegetables, and fish, emphasizing how traditional Bangladeshi dishes could be optimized for better health. One pivotal project involved training 50 community health workers to identify early signs of malnutrition in infants through simple anthropometric measurements. This hands-on work solidified my understanding that effective Dietitian practice in Bangladesh Dhaka requires not just clinical expertise but deep empathy for the socio-economic constraints residents face.</w:t>
      </w:r>
    </w:p>
    <w:p>
      <w:pPr>
        <w:pStyle w:val="BodyText"/>
      </w:pPr>
      <w:r>
        <w:t xml:space="preserve">What distinguishes my approach as a Dietitian is my commitment to bridging gaps between policy and grassroots implementation. I recognize that Bangladesh’s National Nutrition Policy 2015-2025 prioritizes reducing stunting by 40% by 2030, yet urban centers like Dhaka remain underserved due to fragmented services. To address this, I propose a mobile nutrition counseling initiative targeting informal settlements in Old Dhaka and Mughalpura. This model would utilize low-cost technology—such as SMS-based dietary reminders in Bengali—to reach households where clinic visits are impractical due to work schedules or transportation barriers. My research during my master’s program at the International Centre for Diarrhoeal Disease Research, Bangladesh (icddr,b) confirmed that such community-centered strategies significantly improve adherence to nutritional guidelines, particularly among women managing multiple household responsibilities.</w:t>
      </w:r>
    </w:p>
    <w:p>
      <w:pPr>
        <w:pStyle w:val="BodyText"/>
      </w:pPr>
      <w:r>
        <w:t xml:space="preserve">Furthermore, I am deeply attuned to Dhaka’s evolving dietary challenges. The city’s rapid urbanization has fueled a dual burden of malnutrition: undernutrition persists in poorer communities, while obesity and diabetes surge among middle-income groups due to processed food consumption. As a Dietitian, I aim to develop tailored interventions for both demographics. For example, I plan to partner with local bakeries in Dhaka’s Banani neighborhood to reformulate traditional snacks like *pitha* using whole grains and reduced sugar—preserving cultural identity while enhancing health outcomes. This aligns with Bangladesh’s recent Food Safety Authority regulations promoting healthier food environments, demonstrating my ability to work within national frameworks.</w:t>
      </w:r>
    </w:p>
    <w:p>
      <w:pPr>
        <w:pStyle w:val="BodyText"/>
      </w:pPr>
      <w:r>
        <w:t xml:space="preserve">My long-term vision extends beyond clinical practice to advocacy and education. I intend to establish a training hub at the Bangladesh Dietitians Association (BDA) in Dhaka, empowering fellow professionals with skills in managing diabetes through culturally relevant meal planning—a critical need as diabetes prevalence rises by 12% annually in urban areas. I also aspire to influence public policy by contributing data from my fieldwork on the impact of school lunch programs, advocating for fortified meals that address iron deficiency anemia, which affects 60% of children under five in Dhaka. This proactive stance reflects the evolving role of a Dietitian: not merely as a clinician but as a community leader shaping sustainable health systems.</w:t>
      </w:r>
    </w:p>
    <w:p>
      <w:pPr>
        <w:pStyle w:val="BodyText"/>
      </w:pPr>
      <w:r>
        <w:t xml:space="preserve">What makes this mission particularly meaningful is its direct alignment with Bangladesh’s Sustainable Development Goals (SDGs), especially SDG 2 (Zero Hunger) and SDG 3 (Good Health). Dhaka, as the nation’s economic heart, must lead in innovative nutrition solutions. My training—rooted in Bangladeshi context, not generic Western models—ensures that interventions are both feasible and respectful of local traditions. For instance, I’ve integrated *shorshe ilish* (hilsa fish in mustard sauce) into meal plans for cardiac patients, proving that health-focused nutrition need not alienate cultural values.</w:t>
      </w:r>
    </w:p>
    <w:p>
      <w:pPr>
        <w:pStyle w:val="BodyText"/>
      </w:pPr>
      <w:r>
        <w:t xml:space="preserve">In conclusion, this Statement of Purpose encapsulates my dedication to becoming a transformative Dietitian in Bangladesh Dhaka. I am not merely seeking employment; I seek to embed myself within the fabric of Dhaka’s communities—working alongside mothers in *khalis* (courtyard markets), collaborating with *mukhiyos* (local leaders), and leveraging technology to make nutrition accessible. The challenges here are immense, but so is the potential for impact. With my academic background, field-tested strategies, and unyielding commitment to Bangladesh’s health future, I am prepared to contribute immediately as a Dietitian who understands Dhaka not just as a city on a map—but as a living ecosystem of people awaiting nourishment.</w:t>
      </w:r>
    </w:p>
    <w:p>
      <w:pPr>
        <w:pStyle w:val="BodyText"/>
      </w:pPr>
      <w:r>
        <w:t xml:space="preserve">Together with the National Nutrition Services and grassroots organizations like BRAC, I will help turn the vision of "Dhaka: A City Where Every Child Thrives Through Better Nutrition" into reality. This is not just my career path; it is my responsibility as a Dietitian serving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in Bangladesh Dhaka</dc:title>
  <dc:creator/>
  <dc:language>en</dc:language>
  <cp:keywords/>
  <dcterms:created xsi:type="dcterms:W3CDTF">2026-06-02T17:25:53Z</dcterms:created>
  <dcterms:modified xsi:type="dcterms:W3CDTF">2026-06-02T17:25:53Z</dcterms:modified>
</cp:coreProperties>
</file>

<file path=docProps/custom.xml><?xml version="1.0" encoding="utf-8"?>
<Properties xmlns="http://schemas.openxmlformats.org/officeDocument/2006/custom-properties" xmlns:vt="http://schemas.openxmlformats.org/officeDocument/2006/docPropsVTypes"/>
</file>