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Colombia</w:t>
      </w:r>
      <w:r>
        <w:t xml:space="preserve"> </w:t>
      </w:r>
      <w:r>
        <w:t xml:space="preserve">Bogotá</w:t>
      </w:r>
    </w:p>
    <w:bookmarkStart w:id="25" w:name="X95bf7feb54300ea605787629f80533df0fef0a3"/>
    <w:p>
      <w:pPr>
        <w:pStyle w:val="Heading1"/>
      </w:pPr>
      <w:r>
        <w:t xml:space="preserve">Statement of Purpose: Advancing Nutritional Excellence in Colombia Bogotá</w:t>
      </w:r>
    </w:p>
    <w:p>
      <w:pPr>
        <w:pStyle w:val="FirstParagraph"/>
      </w:pPr>
      <w:r>
        <w:t xml:space="preserve">As a dedicated and culturally attuned Dietitian, I present this Statement of Purpose to articulate my unwavering commitment to transforming nutritional healthcare in Colombia Bogotá. My professional journey has been meticulously shaped by an intimate understanding of Colombian dietary traditions, the unique health challenges facing Bogotá's diverse population, and a profound dedication to evidence-based nutritional interventions that resonate with local cultural contexts. This document outlines my academic foundation, practical experiences, and visionary approach to addressing nutrition-related health disparities in Colombia's vibrant capital.</w:t>
      </w:r>
    </w:p>
    <w:bookmarkStart w:id="20" w:name="Xef035e5198eb58306041b5488a827fcffc352de"/>
    <w:p>
      <w:pPr>
        <w:pStyle w:val="Heading2"/>
      </w:pPr>
      <w:r>
        <w:t xml:space="preserve">Academic Foundation Rooted in Colombian Context</w:t>
      </w:r>
    </w:p>
    <w:p>
      <w:pPr>
        <w:pStyle w:val="FirstParagraph"/>
      </w:pPr>
      <w:r>
        <w:t xml:space="preserve">I completed my Bachelor of Science in Nutrition and Dietetics at the Universidad Nacional de Colombia, where I immersed myself in coursework specifically designed for Latin American dietary landscapes. My thesis, "The Impact of Traditional Colombian Foodways on Type 2 Diabetes Prevalence in Bogotá's Urban Populations," required extensive fieldwork across communes like Usme and Kennedy. I analyzed how staple foods like *arepas*, *frijoles*, and *papa* interact with modern sedentary lifestyles, revealing critical gaps between cultural eating habits and clinical dietary guidelines. This research was not merely academic—it directly informed my approach to culturally competent nutrition counseling, a skill I've since refined through advanced certification in Latin American Food Culture from the Pan American Health Organization (PAHO).</w:t>
      </w:r>
    </w:p>
    <w:bookmarkEnd w:id="20"/>
    <w:bookmarkStart w:id="21" w:name="X9124304c7b908fe640f6bf2d2c28cdc28581af5"/>
    <w:p>
      <w:pPr>
        <w:pStyle w:val="Heading2"/>
      </w:pPr>
      <w:r>
        <w:t xml:space="preserve">Professional Experience: Bridging Clinical Practice and Community Needs</w:t>
      </w:r>
    </w:p>
    <w:p>
      <w:pPr>
        <w:pStyle w:val="FirstParagraph"/>
      </w:pPr>
      <w:r>
        <w:t xml:space="preserve">My clinical internship at Clínica La Colina in Bogotá solidified my commitment to community-focused dietetics. Working with 350+ patients across primary care, I developed tailored nutritional plans that honored Colombian culinary traditions while managing chronic conditions. For instance, I redesigned a diabetes management program that incorporated *chicharrón* (pork rinds) preparation techniques to reduce saturated fat content without eliminating this culturally significant dish—a strategy adopted by the clinic's nutrition department. I also collaborated with local *comercios* (small businesses) in La Candelaria to create affordable, nutrient-dense versions of traditional *bollo de yuca*, directly addressing food insecurity in low-income neighborhoods.</w:t>
      </w:r>
    </w:p>
    <w:p>
      <w:pPr>
        <w:pStyle w:val="BodyText"/>
      </w:pPr>
      <w:r>
        <w:t xml:space="preserve">Subsequently, as a Dietitian at the Fundación Santa Fe de Bogotá's Community Nutrition Program, I spearheaded a mobile nutrition service targeting rural-urban migrants. We established 12 community kitchens across Transversal 68 and Calle 25, teaching families how to maximize nutrient density using affordable local ingredients like *chontaduro* and *guayaba*. This initiative reduced micronutrient deficiencies by 34% in participating households within one year, earning recognition from Bogotá's Secretaría de Salud. My ability to navigate Colombia's complex healthcare ecosystem—understanding both public health systems (EPS providers) and cultural nuances—was instrumental in our success.</w:t>
      </w:r>
    </w:p>
    <w:bookmarkEnd w:id="21"/>
    <w:bookmarkStart w:id="22" w:name="X720a8a81f284466cbf360d40dc44eff78fa3819"/>
    <w:p>
      <w:pPr>
        <w:pStyle w:val="Heading2"/>
      </w:pPr>
      <w:r>
        <w:t xml:space="preserve">Why Colombia Bogotá? A Strategic Commitment</w:t>
      </w:r>
    </w:p>
    <w:p>
      <w:pPr>
        <w:pStyle w:val="FirstParagraph"/>
      </w:pPr>
      <w:r>
        <w:t xml:space="preserve">Bogotá is not just a location for my career—it is the epicenter of Colombia's most urgent nutritional challenges and opportunities. With 41% of adults overweight (National Nutrition Survey, 2023) and obesity rates exceeding the regional average, the city demands dietitians who understand its layered identity: from Andean *paltas* (avocados) in street markets to Afro-Colombian *manteles* (food traditions). My decision to anchor my practice here stems from recognizing that effective nutrition intervention requires deep cultural fluency. A Dietitian cannot prescribe a Mediterranean diet for Bogotá's youth when their reality includes *guayaba* juice from street vendors and *bandeja paisa* as weekly family meals. I have chosen Colombia Bogotá because it is where my academic training meets real-world impact—where every dietary recommendation must respect *nuestra comida*, our food.</w:t>
      </w:r>
    </w:p>
    <w:bookmarkEnd w:id="22"/>
    <w:bookmarkStart w:id="23" w:name="X2452d978318e4217a39f71e00fb1708056e2ab4"/>
    <w:p>
      <w:pPr>
        <w:pStyle w:val="Heading2"/>
      </w:pPr>
      <w:r>
        <w:t xml:space="preserve">Future Vision: Innovating Nutritional Care in Bogotá</w:t>
      </w:r>
    </w:p>
    <w:p>
      <w:pPr>
        <w:pStyle w:val="FirstParagraph"/>
      </w:pPr>
      <w:r>
        <w:t xml:space="preserve">My professional trajectory in Colombia Bogotá will center on three pillars. First, I will establish a community-based nutrition hub in Suba district, integrating telehealth services with local *ferias* (markets) to provide culturally resonant counseling for indigenous communities like the Muisca descendants. Second, I aim to collaborate with Bogotá's municipal government to revise school lunch programs—replacing processed ingredients with locally sourced *chontaduro*, *lulo*, and *perejil* while preserving child-friendly flavors. Third, I will pioneer a research partnership with Universidad de los Andes to develop a Colombian Food Database reflecting regional variations in nutrient composition, currently absent in global nutrition tools.</w:t>
      </w:r>
    </w:p>
    <w:p>
      <w:pPr>
        <w:pStyle w:val="BodyText"/>
      </w:pPr>
      <w:r>
        <w:t xml:space="preserve">Crucially, my approach rejects one-size-fits-all dietary models. In Bogotá's diverse neighborhoods—from the historic La Candelaria to the rapidly urbanizing Soacha—I design interventions that honor *el sabor colombiano*. For example, during a hypertension awareness campaign in Barrios Unidos, I created a "Healthy *Bocadito*" workshop teaching families to prepare low-sodium *empanadas* using traditional recipes. This method increased adherence rates by 62% compared to standard dietary advice, proving that cultural preservation and health outcomes are not mutually exclusive.</w:t>
      </w:r>
    </w:p>
    <w:bookmarkEnd w:id="23"/>
    <w:bookmarkStart w:id="24" w:name="Xbc87b65a218721e024d4a80fb1e0707e90366fc"/>
    <w:p>
      <w:pPr>
        <w:pStyle w:val="Heading2"/>
      </w:pPr>
      <w:r>
        <w:t xml:space="preserve">Conclusion: A Lifelong Commitment to Bogotá’s Health</w:t>
      </w:r>
    </w:p>
    <w:p>
      <w:pPr>
        <w:pStyle w:val="FirstParagraph"/>
      </w:pPr>
      <w:r>
        <w:t xml:space="preserve">This Statement of Purpose reflects a journey deeply intertwined with Colombia's nutritional landscape. As a Dietitian, I have learned that true change in Bogotá requires listening to the voices of *abuelas* (grandmothers) in *parques* (parks), understanding the economics of *tiendas de abarrotes*, and respecting the sacredness of Colombian food heritage. My academic rigor, clinical experience in Colombia's most complex healthcare setting, and unwavering focus on community-centered solutions position me to make immediate contributions to Bogotá's health equity goals.</w:t>
      </w:r>
    </w:p>
    <w:p>
      <w:pPr>
        <w:pStyle w:val="BodyText"/>
      </w:pPr>
      <w:r>
        <w:t xml:space="preserve">I do not seek merely a job as a Dietitian—I seek to be an integral part of Bogotá’s narrative around food, health, and cultural identity. My proposed initiatives align with Colombia's National Nutrition Policy (2021-2030) and Bogotá's Healthy City Plan 2045, ensuring my work supports institutional priorities while serving the people I am honored to serve. In Colombia Bogotá, where every meal carries history and hope, I am ready to apply my skills not as an outsider, but as a fellow *bogotano* committed to nourishing our community with respect and science. The path forward is clear: through culturally rooted nutrition, we can transform health outcomes in this dynamic city one *plato* (plate) at a time.</w:t>
      </w:r>
    </w:p>
    <w:p>
      <w:pPr>
        <w:pStyle w:val="BodyText"/>
      </w:pPr>
      <w:r>
        <w:t xml:space="preserve">With profound dedication to Colombia Bogotá's well-being,</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 Colombia Bogotá</dc:title>
  <dc:creator/>
  <dc:language>en</dc:language>
  <cp:keywords/>
  <dcterms:created xsi:type="dcterms:W3CDTF">2026-07-23T19:19:03Z</dcterms:created>
  <dcterms:modified xsi:type="dcterms:W3CDTF">2026-07-23T19:19:03Z</dcterms:modified>
</cp:coreProperties>
</file>

<file path=docProps/custom.xml><?xml version="1.0" encoding="utf-8"?>
<Properties xmlns="http://schemas.openxmlformats.org/officeDocument/2006/custom-properties" xmlns:vt="http://schemas.openxmlformats.org/officeDocument/2006/docPropsVTypes"/>
</file>