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in</w:t>
      </w:r>
      <w:r>
        <w:t xml:space="preserve"> </w:t>
      </w:r>
      <w:r>
        <w:t xml:space="preserve">Colombia</w:t>
      </w:r>
      <w:r>
        <w:t xml:space="preserve"> </w:t>
      </w:r>
      <w:r>
        <w:t xml:space="preserve">Medellín</w:t>
      </w:r>
    </w:p>
    <w:bookmarkStart w:id="20" w:name="X5bffe28357726359acc290680d2ed313ba2885e"/>
    <w:p>
      <w:pPr>
        <w:pStyle w:val="Heading1"/>
      </w:pPr>
      <w:r>
        <w:t xml:space="preserve">Statement of Purpose: Pursuing a Career as a Registered Dietitian in Colombia Medellín</w:t>
      </w:r>
    </w:p>
    <w:p>
      <w:pPr>
        <w:pStyle w:val="FirstParagraph"/>
      </w:pPr>
      <w:r>
        <w:t xml:space="preserve">From the vibrant streets of Medellín to the lush landscapes of Antioquia, I have long admired Colombia's profound connection between food, culture, and community health. It is with deep conviction that I present this Statement of Purpose to pursue my professional journey as a registered Dietitian within Medellín's dynamic healthcare ecosystem. My aspiration extends beyond clinical practice; I seek to become an integral part of Colombia Medellín's mission to transform public health through culturally sensitive nutrition interventions.</w:t>
      </w:r>
    </w:p>
    <w:p>
      <w:pPr>
        <w:pStyle w:val="BodyText"/>
      </w:pPr>
      <w:r>
        <w:t xml:space="preserve">My academic foundation began with a Bachelor of Science in Nutrition and Food Sciences from the University of Bogotá, where I specialized in community nutrition and food policy. During my studies, I conducted fieldwork analyzing dietary patterns among low-income families in the La América neighborhood—a region emblematic of Medellín's socioeconomic diversity. This experience revealed critical gaps: 35% of households surveyed reported inadequate access to fresh produce due to urban planning challenges, while rising rates of Type 2 diabetes (affecting 18% of adults in Antioquia) underscored the urgency for localized nutritional strategies. These findings crystallized my commitment to addressing health disparities through dietetics within Colombia Medellín's unique context.</w:t>
      </w:r>
    </w:p>
    <w:p>
      <w:pPr>
        <w:pStyle w:val="BodyText"/>
      </w:pPr>
      <w:r>
        <w:t xml:space="preserve">My professional development deepened during a six-month internship with the Medellín Municipal Health Secretariat (Secretaría de Salud de Medellín), where I contributed to the "Ciudad Saludable" initiative. I co-designed culturally appropriate meal plans for community kitchens serving 200+ families weekly, incorporating traditional ingredients like</w:t>
      </w:r>
      <w:r>
        <w:t xml:space="preserve"> </w:t>
      </w:r>
      <w:r>
        <w:rPr>
          <w:iCs/>
          <w:i/>
        </w:rPr>
        <w:t xml:space="preserve">arepa</w:t>
      </w:r>
      <w:r>
        <w:t xml:space="preserve">,</w:t>
      </w:r>
      <w:r>
        <w:t xml:space="preserve"> </w:t>
      </w:r>
      <w:r>
        <w:rPr>
          <w:iCs/>
          <w:i/>
        </w:rPr>
        <w:t xml:space="preserve">guatita</w:t>
      </w:r>
      <w:r>
        <w:t xml:space="preserve">, and locally sourced vegetables from Medellín's agricultural corridors. This project directly addressed a key challenge: bridging the gap between Western nutrition science and Colombia's culinary heritage. For example, we transformed high-carb staples into balanced meals by substituting refined corn flour with whole-grain</w:t>
      </w:r>
      <w:r>
        <w:t xml:space="preserve"> </w:t>
      </w:r>
      <w:r>
        <w:rPr>
          <w:iCs/>
          <w:i/>
        </w:rPr>
        <w:t xml:space="preserve">masa</w:t>
      </w:r>
      <w:r>
        <w:t xml:space="preserve"> </w:t>
      </w:r>
      <w:r>
        <w:t xml:space="preserve">and adding protein-rich beans—reducing glycemic impact without sacrificing cultural identity. The initiative achieved a 28% improvement in participants' blood sugar control within three months, demonstrating how dietetics can be both scientifically rigorous and culturally resonant.</w:t>
      </w:r>
    </w:p>
    <w:p>
      <w:pPr>
        <w:pStyle w:val="BodyText"/>
      </w:pPr>
      <w:r>
        <w:t xml:space="preserve">What draws me specifically to Colombia Medellín is its pioneering approach to health equity. Unlike many Latin American cities, Medellín has invested in "social urbanism" since the 2000s—integrating healthcare infrastructure into public spaces through initiatives like the "Parques de la Salud" (Health Parks) and mobile nutrition clinics in informal settlements (</w:t>
      </w:r>
      <w:r>
        <w:rPr>
          <w:iCs/>
          <w:i/>
        </w:rPr>
        <w:t xml:space="preserve">comunas</w:t>
      </w:r>
      <w:r>
        <w:t xml:space="preserve">). The city's recent adoption of the</w:t>
      </w:r>
      <w:r>
        <w:t xml:space="preserve"> </w:t>
      </w:r>
      <w:r>
        <w:rPr>
          <w:iCs/>
          <w:i/>
        </w:rPr>
        <w:t xml:space="preserve">Plan Estratégico de Alimentación y Nutrición 2030</w:t>
      </w:r>
      <w:r>
        <w:t xml:space="preserve">, aiming to reduce diet-related diseases by 40%, provides the perfect framework for my professional growth. I am particularly inspired by how Medellín leverages technology—such as the "NutriApp" platform connecting dietitians with vulnerable populations—to overcome geographical barriers in a city shaped by its mountains and valleys.</w:t>
      </w:r>
    </w:p>
    <w:p>
      <w:pPr>
        <w:pStyle w:val="BodyText"/>
      </w:pPr>
      <w:r>
        <w:t xml:space="preserve">My academic journey has prepared me for Colombia Medellín's complex health landscape. In my graduate research at the University of Antioquia, I analyzed the impact of food deserts on adolescent nutrition in Medellín's northern districts, collaborating with local schools and community leaders. We developed a school-based intervention where students cultivated "nutrition gardens" using vertical farming techniques suitable for urban spaces—turning balconies into sources of fresh herbs and leafy greens. This project emphasized participatory approaches: students co-created recipe books featuring traditional dishes like</w:t>
      </w:r>
      <w:r>
        <w:t xml:space="preserve"> </w:t>
      </w:r>
      <w:r>
        <w:rPr>
          <w:iCs/>
          <w:i/>
        </w:rPr>
        <w:t xml:space="preserve">changua</w:t>
      </w:r>
      <w:r>
        <w:t xml:space="preserve"> </w:t>
      </w:r>
      <w:r>
        <w:t xml:space="preserve">with added spinach, ensuring solutions were both sustainable and beloved by communities. The study highlighted how dietitians must collaborate with local knowledge holders to create lasting change—a principle I will apply in Medellín.</w:t>
      </w:r>
    </w:p>
    <w:p>
      <w:pPr>
        <w:pStyle w:val="BodyText"/>
      </w:pPr>
      <w:r>
        <w:t xml:space="preserve">I recognize that becoming a Dietitian in Colombia requires not only clinical expertise but also fluency in the nation's healthcare regulations, particularly under the</w:t>
      </w:r>
      <w:r>
        <w:t xml:space="preserve"> </w:t>
      </w:r>
      <w:r>
        <w:rPr>
          <w:iCs/>
          <w:i/>
        </w:rPr>
        <w:t xml:space="preserve">Norma Técnica 056-2017</w:t>
      </w:r>
      <w:r>
        <w:t xml:space="preserve"> </w:t>
      </w:r>
      <w:r>
        <w:t xml:space="preserve">governing food safety and nutrition services. I have already begun studying these frameworks through workshops with the Colombian Association of Dietitians (ACN). Moreover, Medellín's status as a UNESCO Creative City of Gastronomy (2018) presents an unprecedented opportunity to integrate dietetics with culinary arts—something I plan to advance through partnerships with institutions like the Círculo de Amigos del Café and Medellín's renowned food festivals.</w:t>
      </w:r>
    </w:p>
    <w:p>
      <w:pPr>
        <w:pStyle w:val="BodyText"/>
      </w:pPr>
      <w:r>
        <w:t xml:space="preserve">My professional goals align precisely with Medellín's health vision. Short-term, I aim to join a community health center in the Comuna 13 district—a neighborhood once marked by violence but now a model of social innovation—to implement school nutrition programs targeting childhood obesity (affecting 20% of children aged 6-9 in Antioquia). Long-term, I envision founding "Nutrición en Movimiento," a mobile dietetics unit utilizing Medellín's cable cars (</w:t>
      </w:r>
      <w:r>
        <w:rPr>
          <w:iCs/>
          <w:i/>
        </w:rPr>
        <w:t xml:space="preserve">metrocable</w:t>
      </w:r>
      <w:r>
        <w:t xml:space="preserve">) to reach isolated mountain communities. This initiative would train local women as community nutrition ambassadors, creating jobs while delivering culturally grounded education on combating malnutrition and diabetes.</w:t>
      </w:r>
    </w:p>
    <w:p>
      <w:pPr>
        <w:pStyle w:val="BodyText"/>
      </w:pPr>
      <w:r>
        <w:t xml:space="preserve">Colombia Medellín is not merely my destination; it is the living laboratory where I can translate theory into action. The city’s transformation—from a global symbol of conflict to a beacon of social innovation—mirrors my own professional evolution. Just as Medellín has redefined urban health through inclusion, I believe dietitians must move beyond clinical settings to become community co-creators. My commitment is unwavering: I will honor Colombia's culinary wisdom while applying evidence-based science to build a healthier Medellín—one meal, one neighborhood, and one life at a time.</w:t>
      </w:r>
    </w:p>
    <w:p>
      <w:pPr>
        <w:pStyle w:val="BodyText"/>
      </w:pPr>
      <w:r>
        <w:t xml:space="preserve">As the sun rises over the Aburra Valley, casting light on Medellín’s colorful streets, I see not just a city of breathtaking beauty but a canvas for health equity. This Statement of Purpose reflects my readiness to contribute to that vision—not as an outsider, but as a future Dietitian who understands that in Colombia Medellín, nutrition is never just about food; it is about family, memory, and the collective promise of a healthier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in Colombia Medellín</dc:title>
  <dc:creator/>
  <dc:language>en</dc:language>
  <cp:keywords/>
  <dcterms:created xsi:type="dcterms:W3CDTF">2025-12-10T10:59:22Z</dcterms:created>
  <dcterms:modified xsi:type="dcterms:W3CDTF">2025-12-10T10:59:22Z</dcterms:modified>
</cp:coreProperties>
</file>

<file path=docProps/custom.xml><?xml version="1.0" encoding="utf-8"?>
<Properties xmlns="http://schemas.openxmlformats.org/officeDocument/2006/custom-properties" xmlns:vt="http://schemas.openxmlformats.org/officeDocument/2006/docPropsVTypes"/>
</file>