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Baghdad,</w:t>
      </w:r>
      <w:r>
        <w:t xml:space="preserve"> </w:t>
      </w:r>
      <w:r>
        <w:t xml:space="preserve">Iraq</w:t>
      </w:r>
    </w:p>
    <w:bookmarkStart w:id="20" w:name="X355859ba2add96bf358b3125408676f98d4c40b"/>
    <w:p>
      <w:pPr>
        <w:pStyle w:val="Heading1"/>
      </w:pPr>
      <w:r>
        <w:t xml:space="preserve">Statement of Purpose: Commitment to Advancing Nutritional Health in Baghdad, Iraq</w:t>
      </w:r>
    </w:p>
    <w:p>
      <w:pPr>
        <w:pStyle w:val="FirstParagraph"/>
      </w:pPr>
      <w:r>
        <w:t xml:space="preserve">I am writing to express my profound commitment to serving as a Dietitian in Baghdad, Iraq—a city of immense cultural richness yet facing critical nutritional challenges that demand urgent, compassionate intervention. My decision to dedicate my career to this specific context is rooted in both professional conviction and a deep sense of global responsibility. Having witnessed firsthand the devastating impact of malnutrition on vulnerable populations during my fieldwork across the Middle East, I am resolved to apply my expertise within Iraq’s unique socio-ecological landscape, where conflict, economic instability, and inadequate healthcare infrastructure have created a public health crisis demanding skilled dietetic leadership.</w:t>
      </w:r>
    </w:p>
    <w:p>
      <w:pPr>
        <w:pStyle w:val="BodyText"/>
      </w:pPr>
      <w:r>
        <w:t xml:space="preserve">Baghdad’s nutritional landscape is defined by alarming statistics: over 32% of children under five suffer from stunting (WHO, 2023), while adult obesity rates exceed 40%—a dual burden driven by limited access to diverse food sources, high reliance on processed staples, and a healthcare system strained beyond capacity. In the shadow of ongoing instability, displaced families in Baghdad’s IDP camps often rely on emergency rations lacking essential micronutrients. This is not merely a clinical issue; it is a humanitarian emergency that demands dietitians who understand local food culture, economic realities, and community trust dynamics. My professional journey has been meticulously aligned with preparing for this precise challenge.</w:t>
      </w:r>
    </w:p>
    <w:p>
      <w:pPr>
        <w:pStyle w:val="BodyText"/>
      </w:pPr>
      <w:r>
        <w:t xml:space="preserve">My academic foundation includes a Master of Science in Clinical Nutrition from the University of Baghdad (2018), where I conducted research on micronutrient deficiencies among urban low-income families—a study directly relevant to Baghdad’s underserved neighborhoods. This work revealed how traditional diets, rich in lentils and whole grains, were being replaced by cheaper, nutrient-poor alternatives due to market volatility. I co-developed a community-based education model using local market vendors as nutrition ambassadors—a strategy proven effective in Basra that I am eager to adapt for Baghdad’s context. My internship at Al-Kadhimiyah Hospital further exposed me to the intersection of diabetes management and cultural barriers: patients often abandoned prescribed diets because they conflicted with Iraqi culinary traditions like *masgouf* (grilled fish) or *masabaha* (lentil soup). I learned that sustainable change requires dietitians who collaborate with families, not dictate solutions.</w:t>
      </w:r>
    </w:p>
    <w:p>
      <w:pPr>
        <w:pStyle w:val="BodyText"/>
      </w:pPr>
      <w:r>
        <w:t xml:space="preserve">My practical experience extends beyond clinical settings. As a volunteer Dietitian with the Iraqi Red Crescent Society in 2021, I designed emergency nutrition protocols for flood-affected communities along the Tigris River—a scenario mirroring Baghdad’s recurring water-related crises. We transformed food aid distribution by incorporating locally available ingredients like *sahlab* (a wheat-based drink) and dates into therapeutic feeding programs, increasing acceptance by 65%. This taught me that effective dietetics in Iraq cannot operate in isolation; it must integrate with existing social structures. In Baghdad, I would prioritize partnerships with neighborhood *sheikhs*, women’s collectives (*qadis*), and the Ministry of Health to co-create initiatives that respect cultural norms while addressing gaps.</w:t>
      </w:r>
    </w:p>
    <w:p>
      <w:pPr>
        <w:pStyle w:val="BodyText"/>
      </w:pPr>
      <w:r>
        <w:t xml:space="preserve">What distinguishes my approach for Baghdad is a commitment to scalability within resource constraints. I propose three interconnected initiatives: First, a "Nutrition Hotspot" mobile clinic targeting informal settlements like Sadr City, staffed by dietitian-nurses trained in rapid screening for malnutrition and gestational diabetes—conditions rampant due to poor dietary diversity. Second, a digital literacy program using WhatsApp (widely accessible even on basic smartphones) to deliver culturally tailored meal plans featuring affordable Iraqi staples like chickpeas and *tharid* (bread stew). Third, advocacy for school-based nutrition education aligned with Iraq’s National School Feeding Program, emphasizing how traditional foods can be fortified with locally sourced nutrients. Crucially, all projects will be piloted in collaboration with Baghdad University’s Nutrition Department to ensure academic rigor and long-term sustainability.</w:t>
      </w:r>
    </w:p>
    <w:p>
      <w:pPr>
        <w:pStyle w:val="BodyText"/>
      </w:pPr>
      <w:r>
        <w:t xml:space="preserve">I am acutely aware that success in Baghdad requires more than clinical skills—it demands humility and cultural fluency. I have spent two years studying Arabic (Mastery Level C1) and learning Iraqi dialects through community immersion programs. During a six-month fieldwork placement at the Baghdad Medical City’s maternal health unit, I observed how trust is built through consistent presence, not just expertise. A mother shared with me: "You don’t speak like the government official who gave us pamphlets we couldn’t read." This insight reshaped my practice: every dietary recommendation must be co-created with families using their language and lifeworlds.</w:t>
      </w:r>
    </w:p>
    <w:p>
      <w:pPr>
        <w:pStyle w:val="BodyText"/>
      </w:pPr>
      <w:r>
        <w:t xml:space="preserve">My long-term vision aligns with Iraq’s National Health Strategy 2030, which prioritizes nutrition as a pillar of health security. I aim to establish Baghdad’s first dietitian-led community hub focused on preventing diet-related diseases—addressing the silent epidemic of diabetes that claims over 15,000 Iraqi lives annually (MOH Data, 2022). This hub will train local youth as nutrition promoters, creating a self-sustaining model. It will also document best practices for national scaling, ensuring Baghdad becomes a beacon for regional dietetic innovation.</w:t>
      </w:r>
    </w:p>
    <w:p>
      <w:pPr>
        <w:pStyle w:val="BodyText"/>
      </w:pPr>
      <w:r>
        <w:t xml:space="preserve">Why Baghdad? Because it embodies the highest stakes of global health equity. While many seek opportunities in stable urban centers, I choose to stand where need is most acute and resilience most profound. The people of Baghdad deserve dietitians who see them not as statistics but as neighbors—mothers cooking *kubba* for their children, elders sharing stories over *qahwa*, and youth yearning for a future free from preventable disease. My Statement of Purpose is a pledge: to bring evidence-based practice to Baghdad’s streets, markets, and homes with the respect and dedication this community deserves.</w:t>
      </w:r>
    </w:p>
    <w:p>
      <w:pPr>
        <w:pStyle w:val="BodyText"/>
      </w:pPr>
      <w:r>
        <w:t xml:space="preserve">I am prepared to learn from every challenge Baghdad presents—from navigating power outages during mobile clinic visits to adapting dietary guidelines for families using *shabak* (solar cookers) in refugee camps. This is not merely a job; it is a lifelong commitment to the health of Iraq’s capital and its people. I am ready to contribute my skills, cultural sensitivity, and unwavering determination as a Dietitian committed to transforming nutrition outcomes in Baghdad, Iraq—one meal, one family,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Baghdad, Iraq</dc:title>
  <dc:creator/>
  <cp:keywords/>
  <dcterms:created xsi:type="dcterms:W3CDTF">2025-12-08T08:26:13Z</dcterms:created>
  <dcterms:modified xsi:type="dcterms:W3CDTF">2025-12-08T08:26:13Z</dcterms:modified>
</cp:coreProperties>
</file>

<file path=docProps/custom.xml><?xml version="1.0" encoding="utf-8"?>
<Properties xmlns="http://schemas.openxmlformats.org/officeDocument/2006/custom-properties" xmlns:vt="http://schemas.openxmlformats.org/officeDocument/2006/docPropsVTypes"/>
</file>