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Dakar,</w:t>
      </w:r>
      <w:r>
        <w:t xml:space="preserve"> </w:t>
      </w:r>
      <w:r>
        <w:t xml:space="preserve">Senegal</w:t>
      </w:r>
    </w:p>
    <w:bookmarkStart w:id="26" w:name="X4d22a76052973f6967443744c4542118d4c507c"/>
    <w:p>
      <w:pPr>
        <w:pStyle w:val="Heading1"/>
      </w:pPr>
      <w:r>
        <w:t xml:space="preserve">Statement of Purpose: Advancing Nutritional Health Through Dietetics in Dakar, Senegal</w:t>
      </w:r>
    </w:p>
    <w:p>
      <w:pPr>
        <w:pStyle w:val="FirstParagraph"/>
      </w:pPr>
      <w:r>
        <w:t xml:space="preserve">As I prepare to submit this Statement of Purpose for the Dietitian position with a leading health institution in Dakar, Senegal, I am compelled to articulate a vision forged at the intersection of scientific expertise and profound cultural commitment. My journey toward becoming a Dietitian has been purposefully shaped by the urgent nutritional challenges facing West Africa—a region where urbanization, climate vulnerability, and evolving dietary patterns demand context-specific solutions. This Statement of Purpose reflects not merely an application, but a lifelong pledge to serve Senegal's people through evidence-based nutrition practice centered in Dakar.</w:t>
      </w:r>
    </w:p>
    <w:bookmarkStart w:id="20" w:name="X1017d8ab694a6d5241b4370fc2dc82890d2f657"/>
    <w:p>
      <w:pPr>
        <w:pStyle w:val="Heading2"/>
      </w:pPr>
      <w:r>
        <w:t xml:space="preserve">Academic Foundation and Professional Alignment</w:t>
      </w:r>
    </w:p>
    <w:p>
      <w:pPr>
        <w:pStyle w:val="FirstParagraph"/>
      </w:pPr>
      <w:r>
        <w:t xml:space="preserve">My Master of Science in Clinical Nutrition from the University of Abidjan, coupled with specialized certification in Community Nutrition from the African Union Health Academy, provided rigorous grounding in both global best practices and Africa-specific nutritional science. Courses like "Nutrition in Sub-Saharan Urban Settings" and "Dietary Assessment Across Cultural Contexts" directly prepared me for Senegal's unique landscape. I conducted field research on micronutrient deficiencies in Dakar’s urban informal settlements—documenting how rapid migration from rural villages to neighborhoods like Carrefour or Parcelles Assainies has created a dual burden of undernutrition and emerging diet-related diseases. This work, published in the *African Journal of Public Health*, revealed that 38% of Dakar's children under five suffer from stunting, while adult diabetes rates have surged by 45% since 2010. These statistics are not abstract data points to me—they represent families I will serve.</w:t>
      </w:r>
    </w:p>
    <w:bookmarkEnd w:id="20"/>
    <w:bookmarkStart w:id="21" w:name="why-senegal-dakar-a-strategic-commitment"/>
    <w:p>
      <w:pPr>
        <w:pStyle w:val="Heading2"/>
      </w:pPr>
      <w:r>
        <w:t xml:space="preserve">Why Senegal Dakar: A Strategic Commitment</w:t>
      </w:r>
    </w:p>
    <w:p>
      <w:pPr>
        <w:pStyle w:val="FirstParagraph"/>
      </w:pPr>
      <w:r>
        <w:t xml:space="preserve">Dakar is not merely a geographic location in my Statement of Purpose—it is the epicenter of Senegal’s health transformation. As the nation’s capital and most populous city, Dakar embodies both the challenges and opportunities for nutritional intervention. The city's coastal setting, bustling markets (like Marché de Yoff), and rich culinary traditions—featuring fish, millet, peanuts, and leafy greens—offer fertile ground for culturally resonant dietary strategies. Yet I recognize that globalization has eroded traditional diets: processed snacks now outsell local produce in many neighborhoods. In my previous role with a Dakar-based NGO (2021-2023), I co-designed a school nutrition program integrating *thieboudienne* (Senegalese fish and rice) into healthy meals, increasing student meal participation by 65%. This experience cemented my understanding that effective dietetics in Senegal must honor local food sovereignty while addressing modern health threats.</w:t>
      </w:r>
    </w:p>
    <w:bookmarkEnd w:id="21"/>
    <w:bookmarkStart w:id="22" w:name="X4d7db1e683af417a513e1e8fab0423ffe615a16"/>
    <w:p>
      <w:pPr>
        <w:pStyle w:val="Heading2"/>
      </w:pPr>
      <w:r>
        <w:t xml:space="preserve">Addressing Dakar's Unique Nutritional Landscape</w:t>
      </w:r>
    </w:p>
    <w:p>
      <w:pPr>
        <w:pStyle w:val="FirstParagraph"/>
      </w:pPr>
      <w:r>
        <w:t xml:space="preserve">My professional approach will directly target Senegal's most pressing nutritional emergencies. In Dakar, where maternal malnutrition persists alongside rising obesity among urban youth, I propose a three-pillar strategy:</w:t>
      </w:r>
    </w:p>
    <w:p>
      <w:pPr>
        <w:numPr>
          <w:ilvl w:val="0"/>
          <w:numId w:val="1001"/>
        </w:numPr>
        <w:pStyle w:val="Compact"/>
      </w:pPr>
      <w:r>
        <w:rPr>
          <w:bCs/>
          <w:b/>
        </w:rPr>
        <w:t xml:space="preserve">Prevention in High-Risk Communities:</w:t>
      </w:r>
      <w:r>
        <w:t xml:space="preserve"> </w:t>
      </w:r>
      <w:r>
        <w:t xml:space="preserve">Partnering with Dakar’s 42 health centers to implement mobile nutrition counseling for pregnant women in neighborhoods like Parcelles Assainies, using local health volunteers trained to recognize early signs of deficiency.</w:t>
      </w:r>
    </w:p>
    <w:p>
      <w:pPr>
        <w:numPr>
          <w:ilvl w:val="0"/>
          <w:numId w:val="1001"/>
        </w:numPr>
        <w:pStyle w:val="Compact"/>
      </w:pPr>
      <w:r>
        <w:rPr>
          <w:bCs/>
          <w:b/>
        </w:rPr>
        <w:t xml:space="preserve">Clinical Innovation:</w:t>
      </w:r>
      <w:r>
        <w:t xml:space="preserve"> </w:t>
      </w:r>
      <w:r>
        <w:t xml:space="preserve">Developing culturally adapted diabetic meal plans based on Senegalese staples (e.g., substituting sugary *mâcassar* with locally grown moringa), avoiding the "Westernized diet" pitfalls common in many clinics.</w:t>
      </w:r>
    </w:p>
    <w:p>
      <w:pPr>
        <w:numPr>
          <w:ilvl w:val="0"/>
          <w:numId w:val="1001"/>
        </w:numPr>
        <w:pStyle w:val="Compact"/>
      </w:pPr>
      <w:r>
        <w:rPr>
          <w:bCs/>
          <w:b/>
        </w:rPr>
        <w:t xml:space="preserve">Policy Advocacy:</w:t>
      </w:r>
      <w:r>
        <w:t xml:space="preserve"> </w:t>
      </w:r>
      <w:r>
        <w:t xml:space="preserve">Working with Dakar’s Department of Health to revise school feeding guidelines, ensuring 100% of meals include at least three traditional vegetable varieties (like *gombos* and *kéwèr*)—a move supported by Senegal's National Nutrition Policy (2023-2030).</w:t>
      </w:r>
    </w:p>
    <w:p>
      <w:pPr>
        <w:pStyle w:val="FirstParagraph"/>
      </w:pPr>
      <w:r>
        <w:t xml:space="preserve">This integrated model acknowledges that a Dietitian in Dakar cannot operate in isolation; success requires collaboration with community leaders, government bodies, and traditional healers who shape health perceptions.</w:t>
      </w:r>
    </w:p>
    <w:bookmarkEnd w:id="22"/>
    <w:bookmarkStart w:id="23" w:name="X9c1e3e3609c5e97e1cd708f9b19ef9d7d79a83a"/>
    <w:p>
      <w:pPr>
        <w:pStyle w:val="Heading2"/>
      </w:pPr>
      <w:r>
        <w:t xml:space="preserve">Personal Commitment to Senegal's Health Future</w:t>
      </w:r>
    </w:p>
    <w:p>
      <w:pPr>
        <w:pStyle w:val="FirstParagraph"/>
      </w:pPr>
      <w:r>
        <w:t xml:space="preserve">My connection to Senegal transcends professional interest. I spent six months volunteering at a Dakar maternal health clinic during my studies, witnessing how poverty-stricken mothers struggled to afford balanced diets while caring for infants with severe anemia. One mother, Awa, shared that she couldn’t buy fish (a vital iron source) because it cost more than her children’s school fees. That moment crystallized my purpose: to ensure dietetics in Senegal is not a luxury but a right woven into community life. I’ve since mastered Wolof—the language of Dakar’s streets—and immersed myself in Senegalese culinary traditions, learning from local *ménagères* (home cooks) how to elevate nutrition through dishes like *tiboudeng* (vegetable stew). This respect for Senegalese knowledge is non-negotiable in my practice.</w:t>
      </w:r>
    </w:p>
    <w:bookmarkEnd w:id="23"/>
    <w:bookmarkStart w:id="24" w:name="X82e70eed0558b5da209cef5f62d6c246f72257e"/>
    <w:p>
      <w:pPr>
        <w:pStyle w:val="Heading2"/>
      </w:pPr>
      <w:r>
        <w:t xml:space="preserve">Long-Term Vision: Building Sustainable Nutrition Systems</w:t>
      </w:r>
    </w:p>
    <w:p>
      <w:pPr>
        <w:pStyle w:val="FirstParagraph"/>
      </w:pPr>
      <w:r>
        <w:t xml:space="preserve">Beyond immediate clinical work, I envision becoming a catalyst for systemic change. Within five years, I aim to establish Dakar’s first community-based nutrition hub, trained by Senegalese Dietitians and funded through partnerships with the World Health Organization and local cooperatives like *Coopérative des Producteurs de Légumes de Thiaroye*. This hub would train market women in nutritional labeling of traditional foods (e.g., "100g of *bissap* contains 85% of daily vitamin C")—transforming Dakar’s markets into health education spaces. My long-term goal aligns with Senegal’s Vision 2063: to position Dakar as a model city for nutrition-sensitive urban development in Africa. I am prepared to invest my career here, not as an outsider implementing foreign models, but as a committed partner building solutions from within Senegalese communities.</w:t>
      </w:r>
    </w:p>
    <w:bookmarkEnd w:id="24"/>
    <w:bookmarkStart w:id="25" w:name="Xada3f575c799d9188ea592c59108bce750c5974"/>
    <w:p>
      <w:pPr>
        <w:pStyle w:val="Heading2"/>
      </w:pPr>
      <w:r>
        <w:t xml:space="preserve">Conclusion: A Promise Written in Local Context</w:t>
      </w:r>
    </w:p>
    <w:p>
      <w:pPr>
        <w:pStyle w:val="FirstParagraph"/>
      </w:pPr>
      <w:r>
        <w:t xml:space="preserve">This Statement of Purpose is more than words—it is a covenant. I offer my expertise, cultural humility, and unwavering dedication to elevate nutritional health in Dakar, where the rhythm of daily life unfolds against the backdrop of the Atlantic Ocean and a vibrant society navigating modernity while honoring ancestral wisdom. As Senegal advances its "Plan Sénégal Émergent," I am ready to contribute as a Dietitian who understands that nutrition in Dakar is never about generic guidelines, but about empowering mothers to feed their children *with* the country’s rich culinary heritage, not against it. My application is the first step toward becoming an indispensable part of Senegal’s health narrative—one where every child in Dakar has the nourishment to thrive, and every meal honors both tradition and science.</w:t>
      </w:r>
    </w:p>
    <w:p>
      <w:pPr>
        <w:pStyle w:val="BodyText"/>
      </w:pPr>
      <w:r>
        <w:t xml:space="preserve">With profound respect for Senegal’s resilience and potential,</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Dakar, Senegal</dc:title>
  <dc:creator/>
  <dc:language>en</dc:language>
  <cp:keywords/>
  <dcterms:created xsi:type="dcterms:W3CDTF">2026-07-21T12:26:16Z</dcterms:created>
  <dcterms:modified xsi:type="dcterms:W3CDTF">2026-07-21T12:26:16Z</dcterms:modified>
</cp:coreProperties>
</file>

<file path=docProps/custom.xml><?xml version="1.0" encoding="utf-8"?>
<Properties xmlns="http://schemas.openxmlformats.org/officeDocument/2006/custom-properties" xmlns:vt="http://schemas.openxmlformats.org/officeDocument/2006/docPropsVTypes"/>
</file>