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11b6e70982dbd6c9bd3a322f231d580bad80155"/>
    <w:p>
      <w:pPr>
        <w:pStyle w:val="Heading1"/>
      </w:pPr>
      <w:r>
        <w:t xml:space="preserve">Statement of Purpose for Doctor General Practitioner Position in Bangladesh Dhaka</w:t>
      </w:r>
    </w:p>
    <w:p>
      <w:pPr>
        <w:pStyle w:val="FirstParagraph"/>
      </w:pPr>
      <w:r>
        <w:t xml:space="preserve">To the Esteemed Selection Committee at the Directorate General of Health Services, Bangladesh:</w:t>
      </w:r>
    </w:p>
    <w:p>
      <w:pPr>
        <w:pStyle w:val="BodyText"/>
      </w:pPr>
      <w:r>
        <w:t xml:space="preserve">As I prepare to formally submit this Statement of Purpose, I do so with profound dedication to serving as a Doctor General Practitioner within the vibrant yet challenging healthcare landscape of Bangladesh Dhaka. My journey toward this pivotal career stage has been meticulously shaped by academic excellence, hands-on clinical experience across diverse settings in Dhaka, and an unwavering commitment to addressing the critical primary healthcare needs of our nation's most densely populated urban center.</w:t>
      </w:r>
    </w:p>
    <w:p>
      <w:pPr>
        <w:pStyle w:val="BodyText"/>
      </w:pPr>
      <w:r>
        <w:t xml:space="preserve">My medical education at the University of Dhaka's Institute of Medicine culminated in my MBBS degree with honors (2nd Class Upper Division), where I consistently ranked among the top 5% of my cohort. However, it was during my mandatory internship at Dhaka Medical College Hospital that I discovered my true calling. Witnessing overcrowded outpatient departments in Mirpur and Tejgaon—where patients traveled hours from rural outposts seeking affordable care—I realized General Practice isn't merely a medical specialty; it is the essential lifeline for Bangladesh's urban poor. In those chaotic corridors, I learned to diagnose common tropical diseases (dengue, typhoid), manage chronic conditions like hypertension amid resource constraints, and provide culturally sensitive counseling during emergencies. This experience crystallized my resolve: To become a Doctor General Practitioner who bridges the gap between advanced medical knowledge and community reality in Dhaka.</w:t>
      </w:r>
    </w:p>
    <w:p>
      <w:pPr>
        <w:pStyle w:val="BodyText"/>
      </w:pPr>
      <w:r>
        <w:t xml:space="preserve">Subsequent volunteer work with "Health for All Bangladesh" further solidified this vision. For 18 months, I served as a mobile clinic doctor across Dhaka's peri-urban zones—Savar, Keraniganj, and Gazipur—where infrastructure limitations make healthcare access nearly impossible for thousands. My team and I managed 50+ daily consultations: from neonatal vaccinations in slum settlements to emergency care for road traffic accidents on congested Dhaka roads. One particular case remains etched in my memory—a 65-year-old rickshaw puller with untreated diabetic foot ulcers, whose condition deteriorated due to lack of follow-up care. This incident became the catalyst for my community health initiative, "Dhaka Health Connect," now operating in 3 wards with 200+ registered patients. We've reduced preventable hospital readmissions by 37% through home visits and telemedicine consultations, proving that accessible General Practice can transform outcomes.</w:t>
      </w:r>
    </w:p>
    <w:p>
      <w:pPr>
        <w:pStyle w:val="BodyText"/>
      </w:pPr>
      <w:r>
        <w:t xml:space="preserve">My clinical philosophy is rooted in the unique socioeconomic fabric of Bangladesh Dhaka. Unlike specialized practices, General Practice demands versatility: managing tuberculosis clusters while counseling adolescent mental health issues; interpreting local herbal remedies within evidence-based frameworks; advocating for maternal nutrition in low-income households. I’ve actively engaged with Dhaka's Department of Public Health to contribute to their "Universal Health Coverage 2030" strategy, developing patient education modules in Bengali on diabetes management that were adopted by 15 community clinics. This work taught me that as a Doctor General Practitioner, my role extends beyond diagnosis—I am a community educator, resource navigator, and advocate fighting against healthcare inequity in Bangladesh's most complex environment.</w:t>
      </w:r>
    </w:p>
    <w:p>
      <w:pPr>
        <w:pStyle w:val="BodyText"/>
      </w:pPr>
      <w:r>
        <w:t xml:space="preserve">What sets me apart is my strategic understanding of Dhaka’s specific healthcare crisis. According to the World Health Organization, over 70% of Dhaka’s population relies on private clinics for primary care—often leading to overprescription and financial strain. My training at Bangladesh Medical College equipped me with cost-effective diagnostic protocols (like using WHO's "Essential Medicines List" templates) that reduce unnecessary expenses while improving outcomes. I’ve also completed certification in Emergency Care from Dhaka Community Hospital, enabling me to handle critical cases onsite during Dhaka’s monsoon floods—a season when ambulance services are paralyzed. This preparedness directly addresses the city's most pressing healthcare vulnerability.</w:t>
      </w:r>
    </w:p>
    <w:p>
      <w:pPr>
        <w:pStyle w:val="BodyText"/>
      </w:pPr>
      <w:r>
        <w:t xml:space="preserve">I am acutely aware that practicing as a Doctor General Practitioner in Bangladesh Dhaka demands more than clinical skill—it requires navigating bureaucratic systems, building trust across socioeconomic divides, and innovating within resource constraints. My participation in the "Dhaka Urban Health Forum" (2022-2023) allowed me to collaborate with local government officials on streamlining patient referral pathways between community clinics and Dhaka’s tertiary hospitals. I proposed a digital health record system that cut appointment wait times by 45% in pilot zones, demonstrating my commitment to systemic improvement alongside direct patient care.</w:t>
      </w:r>
    </w:p>
    <w:p>
      <w:pPr>
        <w:pStyle w:val="BodyText"/>
      </w:pPr>
      <w:r>
        <w:t xml:space="preserve">Looking ahead, my immediate goal is to establish an integrated General Practice clinic in Old Dhaka—a historically underserved area with the highest density of informal settlements. This facility will offer: (1) Preventive care bundles for families at risk of malnutrition; (2) Gender-sensitive counseling services; and (3) Mobile health units reaching riverbank communities during monsoons. Long-term, I aim to mentor 10+ young doctors through the Bangladesh Medical Association’s "Rural Health Fellowship," ensuring this model scales beyond Dhaka. This vision aligns perfectly with the Government of Bangladesh’s Health for All initiative, which prioritizes primary care as the cornerstone of national health security.</w:t>
      </w:r>
    </w:p>
    <w:p>
      <w:pPr>
        <w:pStyle w:val="BodyText"/>
      </w:pPr>
      <w:r>
        <w:t xml:space="preserve">My journey has been defined by a single principle: healthcare is not a privilege but a fundamental right in Bangladesh Dhaka. As I submit this Statement of Purpose, I bring not just clinical expertise, but deep empathy for the communities I’ve served—from the alleyways of Tejgaon to the riverbanks of Tongi. The challenges here are immense—urbanization strains our systems, poverty creates barriers to care—but this is precisely where a dedicated Doctor General Practitioner can make transformative difference. I am ready to bring my skills, compassion, and relentless drive to serve Dhaka’s people with integrity and excellence.</w:t>
      </w:r>
    </w:p>
    <w:p>
      <w:pPr>
        <w:pStyle w:val="BodyText"/>
      </w:pPr>
      <w:r>
        <w:t xml:space="preserve">With profound respect for the noble mission of public healthcare in Bangladesh,</w:t>
      </w:r>
    </w:p>
    <w:p>
      <w:pPr>
        <w:pStyle w:val="BodyText"/>
      </w:pPr>
      <w:r>
        <w:t xml:space="preserve">[Your Full Name]</w:t>
      </w:r>
    </w:p>
    <w:p>
      <w:pPr>
        <w:pStyle w:val="BodyText"/>
      </w:pPr>
      <w:r>
        <w:t xml:space="preserve">MBBS (Honors), University of Dhaka</w:t>
      </w:r>
    </w:p>
    <w:p>
      <w:pPr>
        <w:pStyle w:val="BodyText"/>
      </w:pPr>
      <w:r>
        <w:t xml:space="preserve">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