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Bogotá,</w:t>
      </w:r>
      <w:r>
        <w:t xml:space="preserve"> </w:t>
      </w:r>
      <w:r>
        <w:t xml:space="preserve">Colombia</w:t>
      </w:r>
    </w:p>
    <w:bookmarkStart w:id="20" w:name="X43c41ecc6b5313f44ede7fb5de4d79e8ab16de5"/>
    <w:p>
      <w:pPr>
        <w:pStyle w:val="Heading1"/>
      </w:pPr>
      <w:r>
        <w:t xml:space="preserve">Statement of Purpose: Pursuing a Career as a Doctor General Practitioner in Bogotá, Colombia</w:t>
      </w:r>
    </w:p>
    <w:p>
      <w:pPr>
        <w:pStyle w:val="FirstParagraph"/>
      </w:pPr>
      <w:r>
        <w:t xml:space="preserve">As I prepare to submit this Statement of Purpose for my application to practice as a Doctor General Practitioner in Bogotá, Colombia, I feel profound gratitude for the opportunity to articulate how my professional journey aligns with the urgent healthcare needs of this vibrant city and its diverse population. Colombia’s healthcare system faces unique challenges and opportunities—particularly in urban centers like Bogotá, where socioeconomic disparities intersect with a rapidly aging population and rising chronic diseases. It is precisely this complex landscape that compels me to dedicate my career to primary care as a General Practitioner within the Colombian context.</w:t>
      </w:r>
    </w:p>
    <w:p>
      <w:pPr>
        <w:pStyle w:val="BodyText"/>
      </w:pPr>
      <w:r>
        <w:t xml:space="preserve">My medical education at [University Name] equipped me with rigorous clinical training grounded in the principles of comprehensive, patient-centered care. During my residency in Family Medicine, I managed over 500 patients annually across varied socioeconomic backgrounds—ranging from rural communities to urban centers—with a focus on preventive medicine, chronic disease management (diabetes, hypertension), and acute care. This experience was transformative: I learned that effective general practice transcends textbook knowledge. It requires cultural humility to navigate Colombia’s rich ethnic diversity—from Afro-Colombian communities in the Pacific region to Indigenous populations in the Andes—and an understanding of how socioeconomic barriers impact health outcomes. In Bogotá specifically, where 15% of residents live below the poverty line despite being a major economic hub, I witnessed firsthand how systemic inequities dictate access to care. My clinical rotations at public clinics reinforced my conviction that General Practitioners are the frontline warriors in bridging these gaps.</w:t>
      </w:r>
    </w:p>
    <w:p>
      <w:pPr>
        <w:pStyle w:val="BodyText"/>
      </w:pPr>
      <w:r>
        <w:t xml:space="preserve">What truly ignited my commitment to Colombia was an elective placement with a primary care network in the eastern neighborhoods of Bogotá—areas where health infrastructure is strained by high population density and limited resources. Working alongside Colombian General Practitioners, I observed how they creatively navigated constraints: using mobile health units to reach informal settlements, collaborating with community health workers (promotores de salud) to combat vaccine hesitancy, and integrating mental health screenings into routine check-ups amid rising anxiety disorders linked to urban stressors. This immersion taught me that excellence in General Practice here isn’t about advanced technology—it’s about adaptability, empathy, and building trust within communities. I documented cases where a single GP’s personalized follow-up reduced hospital readmissions by 30% for elderly patients with heart failure; these were not data points but human transformations.</w:t>
      </w:r>
    </w:p>
    <w:p>
      <w:pPr>
        <w:pStyle w:val="BodyText"/>
      </w:pPr>
      <w:r>
        <w:t xml:space="preserve">I recognize that Colombia’s healthcare system—operating under the *Seguro Social de Salud* (SSS) framework—demands General Practitioners who can navigate both public and private sectors. Bogotá’s *Instituto Nacional de Salud* (INS) initiatives prioritize primary care access, yet gaps persist in underserved zones like Soacha or Ciudad Bolívar. My goal is to work within this ecosystem: initially at a public health center under the SSS to serve vulnerable populations, then expanding into community-based projects addressing diabetes and obesity epidemics through culturally tailored nutrition programs. I have already begun researching Bogotá’s *Estrategia Nacional de Salud Mental* (National Mental Health Strategy) and how General Practitioners can integrate mental wellness screenings into routine consultations—especially critical in a city where urban violence has elevated trauma rates among youth.</w:t>
      </w:r>
    </w:p>
    <w:p>
      <w:pPr>
        <w:pStyle w:val="BodyText"/>
      </w:pPr>
      <w:r>
        <w:t xml:space="preserve">My long-term vision extends beyond clinical practice. I aspire to contribute to Colombia’s *Plan Nacional de Salud 2030*, which emphasizes "Health for All" through primary care decentralization. I plan to collaborate with the *Ministerio de Salud y Protección Social* on developing training modules for rural GPs using telehealth—addressing Bogotá’s role as a hub for national health innovation. For instance, I propose creating a mentorship program pairing experienced Bogotá-based General Practitioners with newly certified colleagues in remote regions like the Amazon, leveraging Colombia’s expanding broadband infrastructure to enhance continuity of care.</w:t>
      </w:r>
    </w:p>
    <w:p>
      <w:pPr>
        <w:pStyle w:val="BodyText"/>
      </w:pPr>
      <w:r>
        <w:t xml:space="preserve">Why Bogotá? It is not merely a city but a microcosm of Colombia’s health challenges and resilience. The capital’s demographic tapestry—3 million inhabitants, 80% urban youth population, and rising non-communicable diseases—demands innovative General Practitioners who understand that treating hypertension isn’t just about prescriptions; it’s about recognizing how precarious housing conditions or food insecurity contribute to the disease. In Bogotá’s bustling *Zona T* clinics or quiet *barrios* like Chapinero, I will practice medicine as a social justice imperative. I am prepared to learn from Colombian medical traditions—such as *curanderismo* practices integrated into community health—and apply evidence-based approaches within culturally relevant frameworks.</w:t>
      </w:r>
    </w:p>
    <w:p>
      <w:pPr>
        <w:pStyle w:val="BodyText"/>
      </w:pPr>
      <w:r>
        <w:t xml:space="preserve">I acknowledge the responsibilities of this role. As a Doctor General Practitioner in Colombia, I must uphold the *Código de Ética Médica* while navigating ethical dilemmas like limited resources or patient refusal of life-saving care. My experience managing end-of-life discussions in Colombian patients taught me that compassion is non-negotiable. In Bogotá, where trust between communities and healthcare providers remains fragile in some neighborhoods, I will prioritize transparency: explaining treatment options in clear Spanish without medical jargon, involving families in care plans when culturally appropriate, and advocating for patients’ rights within the SSS system.</w:t>
      </w:r>
    </w:p>
    <w:p>
      <w:pPr>
        <w:pStyle w:val="BodyText"/>
      </w:pPr>
      <w:r>
        <w:t xml:space="preserve">My commitment is unwavering. I have studied Colombia’s *Ley 100 de 1993* (Health Financing Law) and Bogotá’s local health plans to ensure my practice aligns with national priorities. I am fluent in Spanish at C1 level, have obtained the necessary medical registration documents through the *Consejo Nacional de Salud*, and have completed a specialized course in Colombian public health policy. More importantly, I possess the emotional resilience required for General Practice here: to remain calm when triaging 40 patients daily in a crowded clinic, to empathize with a mother delaying her child’s vaccination due to misinformation, or to celebrate when a diabetic patient stabilizes their condition after months of collaboration.</w:t>
      </w:r>
    </w:p>
    <w:p>
      <w:pPr>
        <w:pStyle w:val="BodyText"/>
      </w:pPr>
      <w:r>
        <w:t xml:space="preserve">Colombia needs General Practitioners who see medicine as community service—not just diagnosis and treatment. In Bogotá, where the *Café de Colombia* (coffee) symbolizes resilience and the *Mambo* music echoes urban life, I will be a physician committed to healing not just bodies but the social fabric of this city. As I embark on this journey, I carry with me not only my medical expertise but also a deep respect for Colombia’s spirit of *resistencia*—the ability to rise above adversity. This Statement of Purpose is my promise: to serve as a Doctor General Practitioner who embodies that spirit in every consultation, every health education session, and every life transformed in the heart of Bogotá.</w:t>
      </w:r>
    </w:p>
    <w:p>
      <w:pPr>
        <w:pStyle w:val="BodyText"/>
      </w:pPr>
      <w:r>
        <w:t xml:space="preserve">I am ready to contribute my skills, compassion, and cultural sensitivity to Colombia’s healthcare future. I do not merely seek a job; I seek to be a lifelong partner in the health of Bogotá’s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Bogotá, Colombia</dc:title>
  <dc:creator/>
  <dc:language>en</dc:language>
  <cp:keywords/>
  <dcterms:created xsi:type="dcterms:W3CDTF">2026-07-21T14:09:20Z</dcterms:created>
  <dcterms:modified xsi:type="dcterms:W3CDTF">2026-07-21T14:09:20Z</dcterms:modified>
</cp:coreProperties>
</file>

<file path=docProps/custom.xml><?xml version="1.0" encoding="utf-8"?>
<Properties xmlns="http://schemas.openxmlformats.org/officeDocument/2006/custom-properties" xmlns:vt="http://schemas.openxmlformats.org/officeDocument/2006/docPropsVTypes"/>
</file>