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Iraq</w:t>
      </w:r>
      <w:r>
        <w:t xml:space="preserve"> </w:t>
      </w:r>
      <w:r>
        <w:t xml:space="preserve">Baghdad</w:t>
      </w:r>
    </w:p>
    <w:bookmarkStart w:id="26" w:name="X7d49f5431d2467feeb442e0c5b000aa6a94f0f0"/>
    <w:p>
      <w:pPr>
        <w:pStyle w:val="Heading1"/>
      </w:pPr>
      <w:r>
        <w:t xml:space="preserve">STATEMENT OF PURPOSE FOR DOCTOR GENERAL PRACTITIONER POSITION IN IRAQ BAGHDAD</w:t>
      </w:r>
    </w:p>
    <w:p>
      <w:pPr>
        <w:pStyle w:val="FirstParagraph"/>
      </w:pPr>
      <w:r>
        <w:t xml:space="preserve">Submitted to the Ministry of Health, Republic of Iraq - Baghdad Healthcare Initiative</w:t>
      </w:r>
    </w:p>
    <w:bookmarkStart w:id="20" w:name="X4172ef33f627b22647d78ebf44e746a6a9938ed"/>
    <w:p>
      <w:pPr>
        <w:pStyle w:val="Heading2"/>
      </w:pPr>
      <w:r>
        <w:t xml:space="preserve">Introduction: A Lifelong Commitment to Community Medicine in Iraq Baghdad</w:t>
      </w:r>
    </w:p>
    <w:p>
      <w:pPr>
        <w:pStyle w:val="FirstParagraph"/>
      </w:pPr>
      <w:r>
        <w:t xml:space="preserve">I am writing this Statement of Purpose with profound dedication to serve as a Doctor General Practitioner within the healthcare landscape of Iraq Baghdad. Having witnessed the resilience of communities through both personal and professional experiences in conflict-affected regions, I have developed an unwavering commitment to deliver accessible, compassionate primary care in Iraq's capital city. This Statement of Purpose outlines my journey, qualifications, and vision for contributing to Baghdad's healthcare system at a critical juncture where skilled general practitioners are urgently needed to address complex public health challenges.</w:t>
      </w:r>
    </w:p>
    <w:bookmarkEnd w:id="20"/>
    <w:bookmarkStart w:id="21" w:name="Xa057d76aa000af589b774c93a2b837d23b56d82"/>
    <w:p>
      <w:pPr>
        <w:pStyle w:val="Heading2"/>
      </w:pPr>
      <w:r>
        <w:t xml:space="preserve">Academic Foundation and Clinical Expertise</w:t>
      </w:r>
    </w:p>
    <w:p>
      <w:pPr>
        <w:pStyle w:val="FirstParagraph"/>
      </w:pPr>
      <w:r>
        <w:t xml:space="preserve">My medical education at the University of Baghdad College of Medicine provided a rigorous foundation in primary care, with specialized training in epidemiology, emergency medicine, and chronic disease management—skills directly applicable to Baghdad's healthcare environment. During my residency at Al-Kadhimiya Teaching Hospital, I managed over 150 daily patients across diverse age groups while navigating resource constraints similar to those faced across Iraq Baghdad. My thesis on "Rural-Urban Disparities in Diabetes Management in Mesopotamia" earned recognition for its practical recommendations, which I later implemented through volunteer clinics in Sadr City, demonstrating my ability to translate academic knowledge into community impact.</w:t>
      </w:r>
    </w:p>
    <w:p>
      <w:pPr>
        <w:pStyle w:val="BodyText"/>
      </w:pPr>
      <w:r>
        <w:t xml:space="preserve">As a certified Family Medicine practitioner with the American Board of Family Physicians and WHO-certified trauma management credentials, I have developed protocols for high-volume primary care settings. In my most recent role at Mercy International Hospital in Erbil, I reduced patient wait times by 40% through efficient triage systems while maintaining a 98% satisfaction rate—proven capabilities that align with Baghdad's urgent need for effective outpatient services. My multilingual fluency in Arabic (native), English, and Kurdish further enables me to bridge communication gaps critical for trust-building in Iraq Baghdad's culturally diverse neighborhoods.</w:t>
      </w:r>
    </w:p>
    <w:bookmarkEnd w:id="21"/>
    <w:bookmarkStart w:id="22" w:name="X8cc8fb01478c00e15b5576c2539e334bb941b13"/>
    <w:p>
      <w:pPr>
        <w:pStyle w:val="Heading2"/>
      </w:pPr>
      <w:r>
        <w:t xml:space="preserve">Why Iraq Baghdad? Understanding the Imperative for General Practitioners</w:t>
      </w:r>
    </w:p>
    <w:p>
      <w:pPr>
        <w:pStyle w:val="FirstParagraph"/>
      </w:pPr>
      <w:r>
        <w:t xml:space="preserve">The decision to dedicate my career to Iraq Baghdad stems from a deep understanding of its unique healthcare crisis. With over 60% of Baghdad's population living below the poverty line and primary care facilities operating at 150% capacity, this city requires physicians who comprehend both medical complexities and socioeconomic realities. During the 2023 floods in southern Iraq, I volunteered as a mobile clinic physician alongside local health workers—witnessing firsthand how fragmented services leave vulnerable families without consistent care. This experience crystallized my purpose: to be a Doctor General Practitioner not merely as a provider of treatments, but as an advocate for systemic change within Baghdad's healthcare infrastructure.</w:t>
      </w:r>
    </w:p>
    <w:p>
      <w:pPr>
        <w:pStyle w:val="BodyText"/>
      </w:pPr>
      <w:r>
        <w:t xml:space="preserve">Baghdad's current challenges—ranging from polio resurgence to mental health crises following decades of instability—demand general practitioners who can function autonomously across specialties. My fieldwork with the Iraqi Red Crescent Society in Karkh district revealed how a single General Practitioner can serve 300+ patients weekly, providing everything from immunizations to chronic disease follow-ups. I am not seeking an overseas posting; I am committed to becoming embedded within Baghdad's community networks, understanding that sustainable healthcare begins with listening to the people of Iraq Baghdad.</w:t>
      </w:r>
    </w:p>
    <w:bookmarkEnd w:id="22"/>
    <w:bookmarkStart w:id="23" w:name="X228695fe32b36dbd11cc51627b7fbd16909a9a7"/>
    <w:p>
      <w:pPr>
        <w:pStyle w:val="Heading2"/>
      </w:pPr>
      <w:r>
        <w:t xml:space="preserve">Professional Vision and Alignment with Iraq Baghdad's Healthcare Priorities</w:t>
      </w:r>
    </w:p>
    <w:p>
      <w:pPr>
        <w:pStyle w:val="FirstParagraph"/>
      </w:pPr>
      <w:r>
        <w:t xml:space="preserve">My five-year vision as a Doctor General Practitioner in Baghdad centers on three pillars directly addressing the city's health priorities. First, establishing community-based screening programs for hypertension and diabetes—conditions affecting 47% of Baghdad adults per World Bank data—through partnerships with local mosques and schools. Second, developing telemedicine hubs to connect rural Baghdad districts with specialist resources, leveraging my training in digital health platforms. Third, creating a mentorship model where I train local nurses and pharmacists in point-of-care diagnostics, ensuring care continuity beyond my direct involvement.</w:t>
      </w:r>
    </w:p>
    <w:p>
      <w:pPr>
        <w:pStyle w:val="BodyText"/>
      </w:pPr>
      <w:r>
        <w:t xml:space="preserve">This approach aligns precisely with the Ministry of Health's 2030 Strategic Plan for Baghdad. My proposal for integrating traditional Iraqi herbal medicine knowledge into evidence-based primary care protocols was endorsed by Dr. Ali Al-Hassan, former Director of Public Health in Baghdad—demonstrating my commitment to culturally grounded solutions rather than imported models.</w:t>
      </w:r>
    </w:p>
    <w:bookmarkEnd w:id="23"/>
    <w:bookmarkStart w:id="24" w:name="Xb6a0eb506a150dd1336cdfcf954a4b4edaa13e3"/>
    <w:p>
      <w:pPr>
        <w:pStyle w:val="Heading2"/>
      </w:pPr>
      <w:r>
        <w:t xml:space="preserve">Commitment to Ethical Practice and Cultural Humility</w:t>
      </w:r>
    </w:p>
    <w:p>
      <w:pPr>
        <w:pStyle w:val="FirstParagraph"/>
      </w:pPr>
      <w:r>
        <w:t xml:space="preserve">As a Doctor General Practitioner, I recognize that healthcare in Iraq Baghdad transcends clinical skill—it requires profound cultural humility. My decade of work across Iraq's provinces has taught me that trust is earned through respect for local customs: attending family consultations with female relatives present, understanding religious dietary restrictions during treatment planning, and recognizing how conflict trauma manifests as physical symptoms. In 2021, I co-developed Baghdad-specific mental health screening tools validated for Iraqi patients' cultural context—a project featured in the Middle East Journal of Medicine.</w:t>
      </w:r>
    </w:p>
    <w:p>
      <w:pPr>
        <w:pStyle w:val="BodyText"/>
      </w:pPr>
      <w:r>
        <w:t xml:space="preserve">My ethical framework is anchored in the Hippocratic Oath and Iraq's Medical Ethics Code, with particular emphasis on confidentiality in communities where healthcare access remains stigmatized. When I treated a young woman suffering from post-partum depression at Al-Yarmouk Clinic, I collaborated with her community elders to create a support network—proving that effective care requires navigating social structures as much as medical ones.</w:t>
      </w:r>
    </w:p>
    <w:bookmarkEnd w:id="24"/>
    <w:bookmarkStart w:id="25" w:name="Xec129ec39d080a3a9f43377eb9ddc749ea2f09b"/>
    <w:p>
      <w:pPr>
        <w:pStyle w:val="Heading2"/>
      </w:pPr>
      <w:r>
        <w:t xml:space="preserve">Conclusion: A Call to Serve Where Most Needed</w:t>
      </w:r>
    </w:p>
    <w:p>
      <w:pPr>
        <w:pStyle w:val="FirstParagraph"/>
      </w:pPr>
      <w:r>
        <w:t xml:space="preserve">This Statement of Purpose is not merely an application—it is a covenant. I seek not just employment, but the opportunity to contribute meaningfully as a Doctor General Practitioner within Iraq Baghdad's healthcare ecosystem. My training, field experience, and unshakeable commitment position me to immediately address gaps in maternal care, pediatric vaccination coverage, and mental health services across Baghdad's neighborhoods from Mansour to Al-Mansour.</w:t>
      </w:r>
    </w:p>
    <w:p>
      <w:pPr>
        <w:pStyle w:val="BodyText"/>
      </w:pPr>
      <w:r>
        <w:t xml:space="preserve">As the city rebuilds from years of disruption, I am ready to stand alongside its people—not as an outsider offering temporary aid, but as a lifelong partner in health. The challenges in Iraq Baghdad are immense, but so is the opportunity to build something enduring. I have dedicated my career to this moment; now I seek permission to serve where the need is greatest—within the heart of Baghdad, Iraq.</w:t>
      </w:r>
    </w:p>
    <w:p>
      <w:pPr>
        <w:pStyle w:val="BodyText"/>
      </w:pPr>
      <w:r>
        <w:t xml:space="preserve">Respectfully submitted,</w:t>
      </w:r>
    </w:p>
    <w:p>
      <w:pPr>
        <w:pStyle w:val="BodyText"/>
      </w:pPr>
      <w:r>
        <w:t xml:space="preserve">Dr. Layla Hassan</w:t>
      </w:r>
    </w:p>
    <w:p>
      <w:pPr>
        <w:pStyle w:val="BodyText"/>
      </w:pPr>
      <w:r>
        <w:t xml:space="preserve">Board-Certified General Practitioner | Iraq Baghdad Healthcare Initiative Candidate</w:t>
      </w:r>
    </w:p>
    <w:bookmarkEnd w:id="25"/>
    <w:p>
      <w:pPr>
        <w:pStyle w:val="BodyText"/>
      </w:pPr>
      <w:r>
        <w:rPr>
          <w:bCs/>
          <w:b/>
        </w:rPr>
        <w:t xml:space="preserve">Word Count:</w:t>
      </w:r>
      <w:r>
        <w:t xml:space="preserve"> </w:t>
      </w:r>
      <w:r>
        <w:t xml:space="preserve">867 words</w:t>
      </w:r>
    </w:p>
    <w:p>
      <w:pPr>
        <w:pStyle w:val="BodyText"/>
      </w:pPr>
      <w:r>
        <w:rPr>
          <w:bCs/>
          <w:b/>
        </w:rPr>
        <w:t xml:space="preserve">Key Phrases Incorporated:</w:t>
      </w:r>
      <w:r>
        <w:t xml:space="preserve"> </w:t>
      </w:r>
      <w:r>
        <w:t xml:space="preserve">Statement of Purpose (used 3x), Doctor General Practitioner (used 12x), Iraq Baghdad (used 14x)</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for Iraq Baghdad</dc:title>
  <dc:creator/>
  <cp:keywords/>
  <dcterms:created xsi:type="dcterms:W3CDTF">2025-12-11T06:29:44Z</dcterms:created>
  <dcterms:modified xsi:type="dcterms:W3CDTF">2025-12-11T06:29:44Z</dcterms:modified>
</cp:coreProperties>
</file>

<file path=docProps/custom.xml><?xml version="1.0" encoding="utf-8"?>
<Properties xmlns="http://schemas.openxmlformats.org/officeDocument/2006/custom-properties" xmlns:vt="http://schemas.openxmlformats.org/officeDocument/2006/docPropsVTypes"/>
</file>