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6" w:name="X9c86fa59c0fd42d678bf771ccc9ca866faa3aa1"/>
    <w:p>
      <w:pPr>
        <w:pStyle w:val="Heading1"/>
      </w:pPr>
      <w:r>
        <w:t xml:space="preserve">Statement of Purpose: Pursuing a Career as a Doctor General Practitioner in United Kingdom Birmingham</w:t>
      </w:r>
    </w:p>
    <w:p>
      <w:pPr>
        <w:pStyle w:val="FirstParagraph"/>
      </w:pPr>
      <w:r>
        <w:t xml:space="preserve">I am writing this Statement of Purpose to express my unwavering commitment to becoming a dedicated Doctor General Practitioner within the National Health Service (NHS) in United Kingdom Birmingham. With profound respect for the NHS values and an intimate understanding of Birmingham's unique healthcare landscape, I seek to contribute meaningfully to one of England's most diverse and dynamic communities. This document outlines my professional journey, philosophical alignment with general practice, and specific motivation to serve in Birmingham – a city that embodies both the challenges and opportunities inherent in modern primary care.</w:t>
      </w:r>
    </w:p>
    <w:bookmarkStart w:id="20" w:name="X5896ba1526073c3c70ade357b816c10dc19e8b2"/>
    <w:p>
      <w:pPr>
        <w:pStyle w:val="Heading2"/>
      </w:pPr>
      <w:r>
        <w:t xml:space="preserve">Academic Foundation and Clinical Preparation</w:t>
      </w:r>
    </w:p>
    <w:p>
      <w:pPr>
        <w:pStyle w:val="FirstParagraph"/>
      </w:pPr>
      <w:r>
        <w:t xml:space="preserve">My medical education at [Your University] equipped me with rigorous clinical skills and a patient-centered ethos. During my foundation years, I completed rotations across Manchester's acute hospitals, but it was during my Primary Care placements in inner-city London that I discovered my true calling. Witnessing the holistic management of complex cases – from diabetic foot ulcers to mental health crises within a single consultation – revealed how General Practice serves as the vital 'front door' to healthcare. This experience crystallized my decision: I am not merely seeking employment but a vocation as a Doctor General Practitioner committed to continuity of care.</w:t>
      </w:r>
    </w:p>
    <w:bookmarkEnd w:id="20"/>
    <w:bookmarkStart w:id="21" w:name="Xdc2c8b43534c270210c24a5ba4da67829eb6a45"/>
    <w:p>
      <w:pPr>
        <w:pStyle w:val="Heading2"/>
      </w:pPr>
      <w:r>
        <w:t xml:space="preserve">The Essence of Being a Doctor General Practitioner</w:t>
      </w:r>
    </w:p>
    <w:p>
      <w:pPr>
        <w:pStyle w:val="FirstParagraph"/>
      </w:pPr>
      <w:r>
        <w:t xml:space="preserve">To me, being a Doctor General Practitioner transcends clinical competence; it demands cultural humility, systems navigation, and community partnership. In the United Kingdom's NHS context, this role requires balancing evidence-based medicine with social determinants of health – understanding how housing insecurity or language barriers impact treatment adherence. My experience in multicultural clinics taught me to view patients as whole persons: a 78-year-old South Asian woman managing hypertension wasn't just a medical case but an individual negotiating cultural expectations around medication. This philosophy aligns perfectly with the NHS Long Term Plan's emphasis on 'personalised care.' I am not applying for a job; I am committing to embodying the Doctor General Practitioner ideal that strengthens community resilience.</w:t>
      </w:r>
    </w:p>
    <w:bookmarkEnd w:id="21"/>
    <w:bookmarkStart w:id="22" w:name="X263f130fc96f14a0e38baa66a73f8ca00b0f821"/>
    <w:p>
      <w:pPr>
        <w:pStyle w:val="Heading2"/>
      </w:pPr>
      <w:r>
        <w:t xml:space="preserve">Why Birmingham? A Strategic and Emotional Imperative</w:t>
      </w:r>
    </w:p>
    <w:p>
      <w:pPr>
        <w:pStyle w:val="FirstParagraph"/>
      </w:pPr>
      <w:r>
        <w:t xml:space="preserve">Birmingham represents the perfect confluence of professional purpose and societal need. As England's second-largest city, it houses one of Europe's most diverse populations – over 30% identifying as Black, Asian or Minority Ethnic (BAME) communities. This demographic reality presents both challenges and opportunities: high prevalence of Type 2 diabetes among South Asian communities, mental health disparities in deprived wards like Sparkbrook, and language barriers affecting healthcare access. The University Hospitals Birmingham NHS Foundation Trust's recent expansion into community hubs directly addresses these gaps. I am drawn not only to the city's scale but to its innovative initiatives like the Birmingham Healthier Together program – which integrates social prescribing with medical care – demonstrating how a Doctor General Practitioner can be a catalyst for systemic change.</w:t>
      </w:r>
    </w:p>
    <w:p>
      <w:pPr>
        <w:pStyle w:val="BodyText"/>
      </w:pPr>
      <w:r>
        <w:t xml:space="preserve">Moreover, Birmingham's history of community advocacy resonates deeply with my professional values. Having volunteered at the Selly Oak Community Centre supporting refugees navigating healthcare access, I witnessed firsthand how trust is built across cultural divides. This experience taught me that effective general practice requires more than clinical skill; it demands active listening and co-creation with communities. The city's commitment to 'health for all' through its City Health and Wellbeing Plan makes Birmingham the ideal setting to operationalize this belief.</w:t>
      </w:r>
    </w:p>
    <w:bookmarkEnd w:id="22"/>
    <w:bookmarkStart w:id="23" w:name="Xe51fdbb0f356baadc1866096f420e2e5c7c3e6f"/>
    <w:p>
      <w:pPr>
        <w:pStyle w:val="Heading2"/>
      </w:pPr>
      <w:r>
        <w:t xml:space="preserve">Professional Alignment with NHS Priorities in Birmingham</w:t>
      </w:r>
    </w:p>
    <w:p>
      <w:pPr>
        <w:pStyle w:val="FirstParagraph"/>
      </w:pPr>
      <w:r>
        <w:t xml:space="preserve">I have meticulously studied the priorities of NHS Birmingham: reducing health inequalities, embedding digital innovation (like the proposed 'Birmingham Health Tech Hub'), and enhancing mental wellbeing services. My recent work implementing a diabetes management app for an inner-city practice aligns with this vision – it improved HbA1c monitoring by 27% while respecting patient autonomy. I am eager to contribute to Birmingham's specific initiatives, such as the Mental Health First Response teams in primary care, where I could apply my training in collaborative care models. Crucially, my understanding of Birmingham's geography is practical: having completed a clinical placement in Aston and visited community centers across Edgbaston and Nechells, I grasp how physical location impacts service access – particularly for elderly patients with mobility challenges.</w:t>
      </w:r>
    </w:p>
    <w:bookmarkEnd w:id="23"/>
    <w:bookmarkStart w:id="24" w:name="X26567ca5e3e55bb1e52ab2ed108b942e99a726c"/>
    <w:p>
      <w:pPr>
        <w:pStyle w:val="Heading2"/>
      </w:pPr>
      <w:r>
        <w:t xml:space="preserve">Long-Term Vision: Advancing General Practice in Birmingham</w:t>
      </w:r>
    </w:p>
    <w:p>
      <w:pPr>
        <w:pStyle w:val="FirstParagraph"/>
      </w:pPr>
      <w:r>
        <w:t xml:space="preserve">My long-term aspiration is to evolve into a leader who shapes the future of General Practice in United Kingdom Birmingham. I plan to pursue the Diploma in Medical Education within two years, then collaborate with the University of Birmingham's Primary Care Research Group on projects addressing healthcare disparities. Specifically, I aim to develop culturally tailored chronic disease management pathways for Birmingham's Somali and Polish communities – areas currently underserved. Beyond clinical practice, I envision leading a 'Community Health Ambassador' scheme that trains local volunteers to bridge communication gaps between patients and GPs. This model would directly support Birmingham's goal of achieving 90% patient satisfaction in primary care by 2030.</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reflects more than an application; it is a testament to my resolve to serve as a Doctor General Practitioner who embodies the NHS's core values. Birmingham isn't just a location on a map – it's where I envision building partnerships that transform healthcare delivery for generations. My training, my experiences in diverse urban settings, and my deep respect for Birmingham's communities have prepared me not merely to work within the system but to actively strengthen it from within. I am ready to bring my clinical expertise, cultural intelligence, and unwavering commitment to continuity of care to the NHS in United Kingdom Birmingham – because here, where diversity meets opportunity, a Doctor General Practitioner doesn't just treat illness; they help build healthier communities.</w:t>
      </w:r>
    </w:p>
    <w:p>
      <w:pPr>
        <w:pStyle w:val="BodyText"/>
      </w:pPr>
      <w:r>
        <w:t xml:space="preserve">With profound respect for the NHS mission and Birmingham's unique healthcare needs,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United Kingdom Birmingham</dc:title>
  <dc:creator/>
  <dc:language>en</dc:language>
  <cp:keywords/>
  <dcterms:created xsi:type="dcterms:W3CDTF">2025-12-11T11:08:02Z</dcterms:created>
  <dcterms:modified xsi:type="dcterms:W3CDTF">2025-12-11T11:08:02Z</dcterms:modified>
</cp:coreProperties>
</file>

<file path=docProps/custom.xml><?xml version="1.0" encoding="utf-8"?>
<Properties xmlns="http://schemas.openxmlformats.org/officeDocument/2006/custom-properties" xmlns:vt="http://schemas.openxmlformats.org/officeDocument/2006/docPropsVTypes"/>
</file>