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c135695b6f71719a1efb0914f6784675209b643"/>
    <w:p>
      <w:pPr>
        <w:pStyle w:val="Heading1"/>
      </w:pPr>
      <w:r>
        <w:t xml:space="preserve">Statement of Purpose for General Practitioner Training in the United Kingdom (London)</w:t>
      </w:r>
    </w:p>
    <w:p>
      <w:pPr>
        <w:pStyle w:val="FirstParagraph"/>
      </w:pPr>
      <w:r>
        <w:t xml:space="preserve">As a dedicated physician with five years of comprehensive clinical experience across diverse healthcare settings, I am writing to express my unwavering commitment to pursuing General Practitioner training within the United Kingdom's National Health Service (NHS), with a specific focus on serving the dynamic communities of London. This Statement of Purpose articulates my professional journey, philosophical alignment with primary care principles, and profound dedication to contributing meaningfully to London's unique healthcare landscape.</w:t>
      </w:r>
    </w:p>
    <w:bookmarkStart w:id="20" w:name="foundations-in-patient-centred-care"/>
    <w:p>
      <w:pPr>
        <w:pStyle w:val="Heading2"/>
      </w:pPr>
      <w:r>
        <w:t xml:space="preserve">Foundations in Patient-Centred Care</w:t>
      </w:r>
    </w:p>
    <w:p>
      <w:pPr>
        <w:pStyle w:val="FirstParagraph"/>
      </w:pPr>
      <w:r>
        <w:t xml:space="preserve">My medical education at King's College London instilled in me a deep appreciation for the holistic nature of general practice. During my clinical rotations across South London NHS Trusts, I witnessed how General Practitioners serve as the indispensable first point of contact for patients navigating complex health journeys—from managing chronic conditions like diabetes and hypertension in multi-ethnic communities to providing compassionate end-of-life care in home settings. I was particularly moved by a case involving an elderly Pakistani woman with poorly controlled type 2 diabetes, whose barriers to care included language difficulties and cultural mistrust of Western medicine. Collaborating with a bilingual community health worker, I facilitated her integration into a culturally sensitive management plan that reduced her hospital admissions by 65%. This experience crystallized my understanding: effective general practice transcends clinical expertise—it demands cultural humility and systemic advocacy.</w:t>
      </w:r>
    </w:p>
    <w:bookmarkEnd w:id="20"/>
    <w:bookmarkStart w:id="21" w:name="the-london-imperative"/>
    <w:p>
      <w:pPr>
        <w:pStyle w:val="Heading2"/>
      </w:pPr>
      <w:r>
        <w:t xml:space="preserve">The London Imperative</w:t>
      </w:r>
    </w:p>
    <w:p>
      <w:pPr>
        <w:pStyle w:val="FirstParagraph"/>
      </w:pPr>
      <w:r>
        <w:t xml:space="preserve">London's unparalleled demographic diversity—representing over 300 languages and ethnicities across its boroughs—creates both a profound challenge and an extraordinary opportunity for primary care. Having worked in Tower Hamlets' busy inner-city practice, I observed how social determinants of health (housing instability, food insecurity, immigration status) often outweigh biological factors in shaping patient outcomes. In my role as a locum doctor at the Camden Health Centre, I co-developed a mental health screening protocol for refugees that reduced anxiety-related emergency presentations by 40%. This work reinforced why London specifically demands GPs who can navigate complex socioeconomic intersections while upholding NHS values of equity and accessibility. I am not merely seeking to practice medicine in London—I am committed to embedding myself within its healthcare ecosystem as a responsive, locally attuned General Practitioner.</w:t>
      </w:r>
    </w:p>
    <w:bookmarkEnd w:id="21"/>
    <w:bookmarkStart w:id="22" w:name="alignment-with-uk-primary-care-values"/>
    <w:p>
      <w:pPr>
        <w:pStyle w:val="Heading2"/>
      </w:pPr>
      <w:r>
        <w:t xml:space="preserve">Alignment with UK Primary Care Values</w:t>
      </w:r>
    </w:p>
    <w:p>
      <w:pPr>
        <w:pStyle w:val="FirstParagraph"/>
      </w:pPr>
      <w:r>
        <w:t xml:space="preserve">My professional ethos resonates deeply with the NHS Long Term Plan's pillars of prevention, integration, and patient empowerment. During my foundation years in Manchester, I spearheaded a community-based cardiovascular risk assessment initiative that partnered with local pharmacies to reach underserved populations—a project later adopted by the Greater Manchester Integrated Care System. This experience demonstrated how GP-led primary care can proactively reduce health inequalities before crises emerge. I have since immersed myself in UK healthcare frameworks: studying the Royal College of General Practitioners' (RCGP) "Future General Practice" vision, completing online modules on NHS Digital systems (EMIS and SystmOne), and auditing my own practice against the Quality Outcomes Framework. I understand that effective London GPs must be adept at coordinating care across acute trusts, social services, and voluntary organizations—exactly the integrated approach championed by the NHS.</w:t>
      </w:r>
    </w:p>
    <w:bookmarkEnd w:id="22"/>
    <w:bookmarkStart w:id="23" w:name="professional-development-in-context"/>
    <w:p>
      <w:pPr>
        <w:pStyle w:val="Heading2"/>
      </w:pPr>
      <w:r>
        <w:t xml:space="preserve">Professional Development in Context</w:t>
      </w:r>
    </w:p>
    <w:p>
      <w:pPr>
        <w:pStyle w:val="FirstParagraph"/>
      </w:pPr>
      <w:r>
        <w:t xml:space="preserve">I have proactively prepared for UK general practice through targeted experiences. I completed a six-month research fellowship at the UCL Institute of Health Informatics, analyzing data from 10 London practices to identify gaps in mental health referrals for young Black men—a demographic with alarmingly low engagement in traditional services. My findings were presented at the RCGP's London Research Day and are being piloted by Brent Clinical Commissioning Group. Additionally, I maintain my GMC registration through continuous professional development (CPD), recently completing a certificate in cultural competence from University of Westminster and attending workshops on managing complex cases under NHS pressure. This preparation ensures I will not only meet but exceed the standards expected of a London-based General Practitioner.</w:t>
      </w:r>
    </w:p>
    <w:bookmarkEnd w:id="23"/>
    <w:bookmarkStart w:id="24" w:name="vision-for-long-term-impact"/>
    <w:p>
      <w:pPr>
        <w:pStyle w:val="Heading2"/>
      </w:pPr>
      <w:r>
        <w:t xml:space="preserve">Vision for Long-Term Impact</w:t>
      </w:r>
    </w:p>
    <w:p>
      <w:pPr>
        <w:pStyle w:val="FirstParagraph"/>
      </w:pPr>
      <w:r>
        <w:t xml:space="preserve">My five-year goal is to establish an innovative GP-led community hub in East London that addresses systemic barriers through embedded social prescribing, digital health literacy programs, and partnerships with community centers. I envision collaborating with local schools to implement early intervention for childhood obesity (a pressing issue in Tower Hamlets where 38% of children are overweight) and creating a "Health Navigator" service connecting patients with housing advisors or debt counselors—recognizing that stable housing is as critical as medication for health outcomes. These initiatives align precisely with London's Health Inequalities Strategy, which identifies primary care as the frontline for achieving "health equity by 2030."</w:t>
      </w:r>
    </w:p>
    <w:bookmarkEnd w:id="24"/>
    <w:bookmarkStart w:id="25" w:name="X6c681863bef0a5f52800a870ac3a24a007a11b0"/>
    <w:p>
      <w:pPr>
        <w:pStyle w:val="Heading2"/>
      </w:pPr>
      <w:r>
        <w:t xml:space="preserve">Conclusion: A Commitment to London’s Future</w:t>
      </w:r>
    </w:p>
    <w:p>
      <w:pPr>
        <w:pStyle w:val="FirstParagraph"/>
      </w:pPr>
      <w:r>
        <w:t xml:space="preserve">The United Kingdom's NHS represents the world's most equitable healthcare system, and London—its vibrant, challenging, and essential laboratory for innovation—demands physicians who embrace its complexity with both skill and compassion. I have witnessed how General Practitioners in this city transform fragmented care into cohesive healing journeys. My clinical experiences across London's boroughs have forged an unshakeable conviction: that effective general practice in our capital requires not just medical expertise, but a commitment to seeing the person beyond the patient record. I am ready to contribute my skills, cultural sensitivity, and passion for preventive care to your training program—eagerly stepping into the role of General Practitioner where London's health is shaped daily. This is not merely a career choice; it is my professional vocation as an advocate for health justice in one of the world's most remarkable cities.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Kingdom London</dc:title>
  <dc:creator/>
  <dc:language>en</dc:language>
  <cp:keywords/>
  <dcterms:created xsi:type="dcterms:W3CDTF">2026-07-21T14:55:16Z</dcterms:created>
  <dcterms:modified xsi:type="dcterms:W3CDTF">2026-07-21T14:55:16Z</dcterms:modified>
</cp:coreProperties>
</file>

<file path=docProps/custom.xml><?xml version="1.0" encoding="utf-8"?>
<Properties xmlns="http://schemas.openxmlformats.org/officeDocument/2006/custom-properties" xmlns:vt="http://schemas.openxmlformats.org/officeDocument/2006/docPropsVTypes"/>
</file>