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Sydney</w:t>
      </w:r>
      <w:r>
        <w:t xml:space="preserve"> </w:t>
      </w:r>
      <w:r>
        <w:t xml:space="preserve">Australia</w:t>
      </w:r>
    </w:p>
    <w:bookmarkStart w:id="25" w:name="X1b0d2abedd380d9cdb6574af6bbcc94d96827e9"/>
    <w:p>
      <w:pPr>
        <w:pStyle w:val="Heading1"/>
      </w:pPr>
      <w:r>
        <w:t xml:space="preserve">Statement of Purpose: Pursuing an Economist Career in Australia Sydney</w:t>
      </w:r>
    </w:p>
    <w:p>
      <w:pPr>
        <w:pStyle w:val="FirstParagraph"/>
      </w:pPr>
      <w:r>
        <w:t xml:space="preserve">From my earliest academic explorations, economics has been more than a discipline—it has been a lens through which I interpret the intricate dance of human behavior, policy, and systemic change. My journey has led me to pursue a professional path as an Economist with a singular focus: contributing meaningfully to the dynamic economic landscape of Australia Sydney. This Statement of Purpose articulates my academic foundation, professional trajectory, and unwavering commitment to leveraging economic expertise for the prosperity of Sydney’s diverse communities and global-facing economy.</w:t>
      </w:r>
    </w:p>
    <w:bookmarkStart w:id="20" w:name="X4ba8e333b5a0f4dcd70aa3caedf85067ea08aaa"/>
    <w:p>
      <w:pPr>
        <w:pStyle w:val="Heading2"/>
      </w:pPr>
      <w:r>
        <w:t xml:space="preserve">Academic Foundation: Bridging Theory with Australian Context</w:t>
      </w:r>
    </w:p>
    <w:p>
      <w:pPr>
        <w:pStyle w:val="FirstParagraph"/>
      </w:pPr>
      <w:r>
        <w:t xml:space="preserve">I completed my Master of Economics at the University of New South Wales (UNSW) in Sydney, where I immersed myself in courses such as "Australian Economic Policy," "Regional Development Analysis," and "Macroeconomic Modelling." Unlike generic economics curricula, UNSW’s program emphasized real-world Australian data and policy challenges. My thesis, *“Housing Affordability Dynamics in Sydney: A Spatial Econometric Analysis,”* analyzed how infrastructure projects like the Sydney Metro impact neighborhood-level economic resilience. Using ABS datasets and GIS tools, I identified that while new transit hubs initially increased property values, targeted social housing policies could mitigate displacement risks—a finding directly relevant to Sydney’s current housing crisis. This work wasn’t theoretical; it was a call to action for policymakers in the NSW Department of Planning, Industry and Environment.</w:t>
      </w:r>
    </w:p>
    <w:bookmarkEnd w:id="20"/>
    <w:bookmarkStart w:id="21" w:name="X8db6cb2ea6e345f6d94be7aa0515bf5ad65534c"/>
    <w:p>
      <w:pPr>
        <w:pStyle w:val="Heading2"/>
      </w:pPr>
      <w:r>
        <w:t xml:space="preserve">Professional Experience: Driving Evidence-Based Solutions</w:t>
      </w:r>
    </w:p>
    <w:p>
      <w:pPr>
        <w:pStyle w:val="FirstParagraph"/>
      </w:pPr>
      <w:r>
        <w:t xml:space="preserve">My professional experience has been dedicated to translating economic theory into tangible outcomes for Australian stakeholders. As an Economic Analyst at the Sydney-based research firm, Policy Innovation Institute (PII), I co-authored a report titled *“Sydney’s Tech Ecosystem: Growth Trajectories and Labor Market Implications”* for the NSW Government’s Department of Jobs, Skills, Industry and Regions. This project involved analyzing 5 years of data on tech startups in areas like Darling Harbour and the Western Sydney Parklands to forecast workforce needs. My analysis revealed that while AI-driven firms were growing rapidly (27% annually), there was a critical shortage of mid-level data scientists—a gap I proposed addressing through targeted vocational partnerships with TAFE NSW campuses. The report influenced the NSW Government’s 2023 Tech Skills Strategy, demonstrating how economist-led insights can shape regional economic development.</w:t>
      </w:r>
    </w:p>
    <w:p>
      <w:pPr>
        <w:pStyle w:val="BodyText"/>
      </w:pPr>
      <w:r>
        <w:t xml:space="preserve">Additionally, my internship at the Reserve Bank of Australia (RBA) in Sydney’s CBD exposed me to monetary policy formulation. I contributed to a working paper assessing how global supply chain disruptions affected Sydney’s export-oriented sectors (notably manufacturing and agribusiness). By modeling the ripple effects of port congestion on small business margins, I helped strengthen the RBA’s understanding of localized economic vulnerabilities—a skill directly applicable to Sydney’s role as Australia’s primary trade gateway.</w:t>
      </w:r>
    </w:p>
    <w:bookmarkEnd w:id="21"/>
    <w:bookmarkStart w:id="22" w:name="Xabbe93e8a3069b2bae2295da9bda8b8d6db1059"/>
    <w:p>
      <w:pPr>
        <w:pStyle w:val="Heading2"/>
      </w:pPr>
      <w:r>
        <w:t xml:space="preserve">Why Australia Sydney? The Convergence of Opportunity and Purpose</w:t>
      </w:r>
    </w:p>
    <w:p>
      <w:pPr>
        <w:pStyle w:val="FirstParagraph"/>
      </w:pPr>
      <w:r>
        <w:t xml:space="preserve">My decision to anchor my career in **Australia Sydney** is not incidental; it stems from a profound appreciation of the city’s unique economic ecosystem. Sydney isn’t merely a metropolitan hub—it is the nerve center of Australia’s economy, driving 30% of national GDP and serving as Asia-Pacific’s most significant financial and innovation corridor. What captivates me is how **Sydney** balances its global ambitions with deep local challenges: housing affordability, climate resilience (e.g., flood-risk modeling in Western Sydney), and equitable growth across diverse communities like Redfern and Parramatta. The city’s ambition to become a “global tech hub” while safeguarding its cultural identity presents an unparalleled laboratory for economic innovation.</w:t>
      </w:r>
    </w:p>
    <w:p>
      <w:pPr>
        <w:pStyle w:val="BodyText"/>
      </w:pPr>
      <w:r>
        <w:t xml:space="preserve">Moreover, **Australia Sydney** offers a policy environment where evidence-based economics is valued. Unlike many global cities, Australia’s federal-state partnership model—exemplified by the recent *National Housing Accord*—creates fertile ground for economists to collaborate across government tiers. I am eager to engage with institutions like the Sydney Institute of Economics, the Australian Bureau of Statistics’ Sydney office, and NSW Treasury to refine solutions that are both data-driven and culturally attuned. The University of Sydney’s Centre for International Economic Studies also offers a model I aspire to emulate in my own research on inclusive growth.</w:t>
      </w:r>
    </w:p>
    <w:bookmarkEnd w:id="22"/>
    <w:bookmarkStart w:id="23" w:name="X8b250eac5be1b5890aa800532b9f34cef1bbee8"/>
    <w:p>
      <w:pPr>
        <w:pStyle w:val="Heading2"/>
      </w:pPr>
      <w:r>
        <w:t xml:space="preserve">Future Contributions: An Economist’s Commitment to Sydney</w:t>
      </w:r>
    </w:p>
    <w:p>
      <w:pPr>
        <w:pStyle w:val="FirstParagraph"/>
      </w:pPr>
      <w:r>
        <w:t xml:space="preserve">My long-term vision aligns with **Sydney Australia**’s strategic goals. Within the next five years, I aim to lead economic impact assessments for major infrastructure projects (e.g., Western Sydney Airport) that prioritize social equity alongside productivity gains. I also seek to develop policy frameworks for managing climate-induced economic disruptions—a critical priority for a coastal city like Sydney facing rising sea levels and heat stress. My proficiency in quantitative tools (Stata, R, Python) and qualitative methods will ensure my work delivers actionable insights for decision-makers at all levels—from local councils in the Inner West to State Treasury.</w:t>
      </w:r>
    </w:p>
    <w:p>
      <w:pPr>
        <w:pStyle w:val="BodyText"/>
      </w:pPr>
      <w:r>
        <w:t xml:space="preserve">Furthermore, I am committed to mentoring the next generation of **Economist**s through Sydney-based universities. Having mentored undergraduate students at UNSW on housing policy projects, I understand that economic progress requires nurturing talent rooted in our local context. I envision establishing a “Sydney Economic Insights” initiative—a quarterly forum connecting academics, policymakers, and industry leaders to co-design solutions for the city’s most pressing challenges.</w:t>
      </w:r>
    </w:p>
    <w:bookmarkEnd w:id="23"/>
    <w:bookmarkStart w:id="24" w:name="conclusion-a-purposeful-path-forward"/>
    <w:p>
      <w:pPr>
        <w:pStyle w:val="Heading2"/>
      </w:pPr>
      <w:r>
        <w:t xml:space="preserve">Conclusion: A Purposeful Path Forward</w:t>
      </w:r>
    </w:p>
    <w:p>
      <w:pPr>
        <w:pStyle w:val="FirstParagraph"/>
      </w:pPr>
      <w:r>
        <w:t xml:space="preserve">The **Statement of Purpose** is not merely a formality; it is a declaration of intent. As an Economist, I have dedicated my career to understanding how markets function within human systems—and Sydney’s economic story is one of the most compelling in the world. My academic rigor, practical policy experience, and deep connection to **Australia Sydney** position me to contribute immediately to its economic narrative. I seek not just a job but a partnership with this city: using economics as a tool for resilience, innovation, and shared prosperity in one of the planet’s most vibrant urban centers. I am ready to bring my expertise to Sydney, where data meets destiny—and where the next chapter of economic history is being written.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 Sydney Australia</dc:title>
  <dc:creator/>
  <cp:keywords/>
  <dcterms:created xsi:type="dcterms:W3CDTF">2026-07-21T11:06:21Z</dcterms:created>
  <dcterms:modified xsi:type="dcterms:W3CDTF">2026-07-21T11:06:21Z</dcterms:modified>
</cp:coreProperties>
</file>

<file path=docProps/custom.xml><?xml version="1.0" encoding="utf-8"?>
<Properties xmlns="http://schemas.openxmlformats.org/officeDocument/2006/custom-properties" xmlns:vt="http://schemas.openxmlformats.org/officeDocument/2006/docPropsVTypes"/>
</file>