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11bf6a56d3e6be3c2b1cc2292dff148967dcc2f"/>
    <w:p>
      <w:pPr>
        <w:pStyle w:val="Heading1"/>
      </w:pPr>
      <w:r>
        <w:t xml:space="preserve">Statement of Purpose for Economist Position in Dhaka, Bangladesh</w:t>
      </w:r>
    </w:p>
    <w:p>
      <w:pPr>
        <w:pStyle w:val="FirstParagraph"/>
      </w:pPr>
      <w:r>
        <w:t xml:space="preserve">This Statement of Purpose articulates my unwavering commitment to advancing economic development through rigorous analysis and policy innovation, with a specialized focus on the dynamic challenges and opportunities within Bangladesh Dhaka. As an aspiring Economist deeply rooted in the socio-economic fabric of Bangladesh, I have dedicated my academic and professional journey to understanding how evidence-based economic strategies can catalyze inclusive growth in Dhaka—the pulsating heart of our nation’s transformation. This Statement of Purpose outlines my qualifications, motivation, and vision for contributing meaningfully to Bangladesh's economic future from Dhaka.</w:t>
      </w:r>
    </w:p>
    <w:p>
      <w:pPr>
        <w:pStyle w:val="BodyText"/>
      </w:pPr>
      <w:r>
        <w:t xml:space="preserve">My passion for economics was ignited during my undergraduate studies in Economics at the University of Dhaka (UD), where I immersed myself in courses such as Development Economics, Macroeconomic Policy Analysis, and Econometrics. The university’s proximity to Dhaka’s central financial district and government institutions provided unparalleled access to real-world economic dynamics. I particularly resonated with Dr. A.K.M. Fazlul Haque’s lectures on poverty alleviation strategies, which emphasized the critical interplay between urbanization and economic resilience in Bangladesh Dhaka—a city where 40% of the national population converges, driving both unprecedented growth and acute structural challenges like infrastructure strain and informal sector dominance.</w:t>
      </w:r>
    </w:p>
    <w:p>
      <w:pPr>
        <w:pStyle w:val="BodyText"/>
      </w:pPr>
      <w:r>
        <w:t xml:space="preserve">During my master’s program at BRAC University, I conducted fieldwork across Dhaka’s peri-urban zones, analyzing how microfinance access influenced small-scale entrepreneurial activity in areas like Khilgaon and Mirpur. This research—funded by the Bangladesh Bureau of Statistics (BBS)—required navigating Dhaka’s complex urban landscape to collect data on household income volatility during monsoon seasons. My thesis, "Informal Labor Market Dynamics in Dhaka: Implications for Social Safety Net Design," revealed that 68% of low-income households relied on day-wage labor, making them exceptionally vulnerable to inflation spikes—a critical issue as Bangladesh Dhaka grapples with persistent food and fuel cost pressures. This project underscored how localized economic insights are indispensable for effective policymaking in a city where national statistics often mask stark intra-urban disparities.</w:t>
      </w:r>
    </w:p>
    <w:p>
      <w:pPr>
        <w:pStyle w:val="BodyText"/>
      </w:pPr>
      <w:r>
        <w:t xml:space="preserve">Professionally, I interned at the Centre for Policy Dialogue (CPD) in Dhaka, contributing to a policy brief on remittance-driven consumption patterns. I developed regression models using Bangladesh Bank datasets to demonstrate how migrant remittances—critical for Dhaka’s economy—disproportionately benefit urban households over rural ones. My analysis was cited in CPD’s recommendation to the Ministry of Finance for targeted investment in Dhaka’s skill development centers, directly linking my work as an Economist to actionable policy shifts. This experience solidified my conviction that effective economic strategy must be hyper-localized; a one-size-fits-all approach fails when addressing Dhaka’s unique blend of megacity challenges and national strategic priorities.</w:t>
      </w:r>
    </w:p>
    <w:p>
      <w:pPr>
        <w:pStyle w:val="BodyText"/>
      </w:pPr>
      <w:r>
        <w:t xml:space="preserve">Currently, Bangladesh Dhaka faces pivotal economic crossroads: balancing rapid urbanization with climate resilience (e.g., flooding in neighborhoods like Dhanmondi), optimizing the digital economy (with Dhaka as the hub for 70% of Bangladesh’s fintech startups), and aligning with national visions like "Digital Bangladesh" and "Vision 2041." As an Economist, I recognize that these transitions demand more than theoretical models—they require ground-level understanding of how economic policies impact a city where a single traffic jam can cost the national economy $5 million daily. My proficiency in STATA, R, and GIS mapping tools enables me to translate complex data into clear policy pathways for Dhaka’s stakeholders, from local unions to the Bangladesh Bank.</w:t>
      </w:r>
    </w:p>
    <w:p>
      <w:pPr>
        <w:pStyle w:val="BodyText"/>
      </w:pPr>
      <w:r>
        <w:t xml:space="preserve">My career trajectory is purposefully aligned with Bangladesh’s economic roadmap. I aim to contribute to initiatives like the National Economic Policy 2024–2030, which prioritizes "urban-led growth" and inclusive job creation in Dhaka. For instance, I would leverage my fieldwork experience to design interventions targeting Dhaka’s female labor force participation (currently at 35%, below the South Asian average), ensuring new infrastructure projects integrate gender-sensitive economic planning. This approach reflects my core belief: sustainable development in Bangladesh Dhaka cannot be achieved without centering marginalized communities in every economic strategy.</w:t>
      </w:r>
    </w:p>
    <w:p>
      <w:pPr>
        <w:pStyle w:val="BodyText"/>
      </w:pPr>
      <w:r>
        <w:t xml:space="preserve">What sets me apart is my deep familiarity with Bangladesh’s institutional ecosystem. I’ve collaborated with the World Bank’s Dhaka office on a project assessing industrial cluster growth, and I regularly engage with economists at the Institute of Statistical Research and Training (ISRT) to refine methodologies for measuring urban informal economy metrics. This network, built through consistent involvement in Dhaka’s economic discourse, ensures my work as an Economist remains grounded in practical realities rather than academic abstraction.</w:t>
      </w:r>
    </w:p>
    <w:p>
      <w:pPr>
        <w:pStyle w:val="BodyText"/>
      </w:pPr>
      <w:r>
        <w:t xml:space="preserve">Looking ahead, I envision spearheading projects that bridge Dhaka’s economic data gaps. For example, I propose a city-level "Economic Pulse Dashboard" integrating real-time mobility data (from Dhaka Metro Rail initiatives) with retail transaction trends to forecast inflation hotspots—directly supporting the government’s anti-inflationary measures. Such an innovation would position Bangladesh Dhaka as a regional leader in smart economic governance, turning data into action.</w:t>
      </w:r>
    </w:p>
    <w:p>
      <w:pPr>
        <w:pStyle w:val="BodyText"/>
      </w:pPr>
      <w:r>
        <w:t xml:space="preserve">This Statement of Purpose is not merely an application; it is a declaration of intent. I am prepared to bring my analytical rigor, local expertise, and relentless focus on Dhaka’s people to the Economist role. In Bangladesh Dhaka—where every policy decision ripples through millions of lives—I am committed to ensuring that economics serves as a force for equity and shared prosperity. My goal is clear: To become an Economist whose work in this city doesn’t just analyze growth, but actively shapes a more resilient, inclusive Bangladesh from the ground up.</w:t>
      </w:r>
    </w:p>
    <w:p>
      <w:pPr>
        <w:pStyle w:val="BodyText"/>
      </w:pPr>
      <w:r>
        <w:t xml:space="preserve">With profound respect for Bangladesh’s economic journey and unwavering dedication to Dhaka’s future, I eagerly anticipate contributing to your institution’s mission through my expertise as an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 Bangladesh Dhaka</dc:title>
  <dc:creator/>
  <dc:language>en</dc:language>
  <cp:keywords/>
  <dcterms:created xsi:type="dcterms:W3CDTF">2026-06-03T20:48:54Z</dcterms:created>
  <dcterms:modified xsi:type="dcterms:W3CDTF">2026-06-03T20:48:54Z</dcterms:modified>
</cp:coreProperties>
</file>

<file path=docProps/custom.xml><?xml version="1.0" encoding="utf-8"?>
<Properties xmlns="http://schemas.openxmlformats.org/officeDocument/2006/custom-properties" xmlns:vt="http://schemas.openxmlformats.org/officeDocument/2006/docPropsVTypes"/>
</file>