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7169f670cdf23f54628de80952342cb26eb521e"/>
    <w:p>
      <w:pPr>
        <w:pStyle w:val="Heading1"/>
      </w:pPr>
      <w:r>
        <w:t xml:space="preserve">Statement of Purpose: Pursuing Economic Excellence in Israel Jerusalem</w:t>
      </w:r>
    </w:p>
    <w:p>
      <w:pPr>
        <w:pStyle w:val="FirstParagraph"/>
      </w:pPr>
      <w:r>
        <w:t xml:space="preserve">As I meticulously craft this Statement of Purpose, I am compelled to articulate a profound dedication to economics that transcends academic curiosity and converges with the dynamic realities of Israel Jerusalem. My journey as an Economist has been shaped by an unwavering commitment to understanding how policy, innovation, and cultural context intersect to drive sustainable development. It is within the unique crucible of Israel Jerusalem—where ancient traditions meet cutting-edge technology—that I seek to elevate my contributions to economic science and practice.</w:t>
      </w:r>
    </w:p>
    <w:p>
      <w:pPr>
        <w:pStyle w:val="BodyText"/>
      </w:pPr>
      <w:r>
        <w:t xml:space="preserve">My academic foundation began at the London School of Economics, where I earned a Master's in Development Economics with honors. Courses such as "Economic Policy in Emerging Markets" and "Regional Economic Integration" ignited my fascination with conflict-resolution economics—a field where theoretical frameworks collide with on-the-ground complexity. My thesis, "Water Scarcity and Economic Resilience: Cross-Border Management in the Jordan Basin," required fieldwork across the Levant, exposing me to Israel's pioneering desalination infrastructure and Jordan’s water-sharing negotiations. This project crystallized my understanding that effective economic solutions in Israel Jerusalem must navigate geopolitical sensitivities while leveraging technological innovation. At Hebrew University’s Institute of Economics, I discovered a scholarly lineage of economists who have long addressed these very tensions—making Jerusalem not just a geographic location but an intellectual home.</w:t>
      </w:r>
    </w:p>
    <w:p>
      <w:pPr>
        <w:pStyle w:val="BodyText"/>
      </w:pPr>
      <w:r>
        <w:t xml:space="preserve">Professionally, I served as an Economic Research Analyst at the World Bank's Middle East Division, where I co-authored reports on Israel-Jordan trade corridors. This role demanded nuanced analysis of how visa policies and infrastructure projects impact labor mobility in Jerusalem—where 40% of the workforce commutes across municipal borders. My work involved synthesizing data from Israel Central Bureau of Statistics (CBS) and Palestinian Authority’s Economic Policy Institute, revealing stark disparities in wage growth between West Jerusalem's high-tech hubs and East Jerusalem’s underserved neighborhoods. These insights were pivotal during a crisis response initiative for displaced artisans after the 2021 tensions, where I designed a micro-finance model that helped 300 small businesses retain employment. This experience confirmed my belief that an Economist in Israel Jerusalem cannot operate in isolation; we must bridge divides through data-driven empathy.</w:t>
      </w:r>
    </w:p>
    <w:p>
      <w:pPr>
        <w:pStyle w:val="BodyText"/>
      </w:pPr>
      <w:r>
        <w:t xml:space="preserve">Why Israel Jerusalem? The answer is both geographical and philosophical. Unlike generic economic hubs, Jerusalem embodies the paradox of being a city where Silicon Valley meets the Old City—where AI startups coexist with centuries-old markets. The Hebrew University’s Economics Department, ranked among the top 50 globally for policy economics, offers precisely the interdisciplinary training I require. Its faculty includes pioneers like Professor Avi Weiss who studies "Economic Integration in Divided Cities," directly addressing challenges I’ve encountered in my work. Furthermore, Jerusalem’s unique status as a municipal entity with dual administrative frameworks (Israeli and Palestinian) presents an unparalleled laboratory for testing economic theories of coexistence. The city’s 15% annual growth in tech investment—fueled by its startup ecosystem—coexists with persistent inequality; this dichotomy demands economists who grasp both venture capital metrics and community development imperatives.</w:t>
      </w:r>
    </w:p>
    <w:p>
      <w:pPr>
        <w:pStyle w:val="BodyText"/>
      </w:pPr>
      <w:r>
        <w:t xml:space="preserve">My engagement with Jerusalem extends beyond academia. During a study tour, I volunteered at the Jerusalem Economic Policy Center, analyzing how tourism revenue distribution affects marginalized neighborhoods. I witnessed firsthand how economic policy shapes social cohesion: when hotel chains in the Old City implemented "community benefit agreements," local artisans saw a 25% income rise within one year. This reinforced my conviction that an Economist’s role isn’t merely to measure GDP but to ensure growth uplifts all residents. Jerusalem’s distinctiveness—where Jewish, Muslim, Christian, and Druze communities contribute to its economic fabric—means solutions must be culturally embedded rather than universally imposed.</w:t>
      </w:r>
    </w:p>
    <w:p>
      <w:pPr>
        <w:pStyle w:val="BodyText"/>
      </w:pPr>
      <w:r>
        <w:t xml:space="preserve">My immediate goal is to join a research initiative at the Jerusalem-based Van Leer Institute or the Israel Economic Association. I aim to develop policies that harness Jerusalem’s potential as a "Smart City of Peace" through cross-border economic partnerships, such as shared renewable energy grids or joint vocational training for Arab-Jewish youth. Long-term, I aspire to establish an economic think tank focused on conflict-sensitive development in the Middle East—one that operates from Jerusalem’s heart to demonstrate how shared prosperity can emerge from complexity.</w:t>
      </w:r>
    </w:p>
    <w:p>
      <w:pPr>
        <w:pStyle w:val="BodyText"/>
      </w:pPr>
      <w:r>
        <w:t xml:space="preserve">What distinguishes my approach as a future Economist is this: I do not view Israel Jerusalem as merely a case study, but as a living classroom where economics becomes an act of peacebuilding. My proficiency in Arabic and Hebrew—gained through immersive language studies at the Jerusalem International YMCA—enables direct engagement with communities often excluded from economic dialogues. I’ve also honed advanced econometric skills using Stata and R, applying them to model housing affordability crises in Jerusalem’s rapidly gentrifying areas.</w:t>
      </w:r>
    </w:p>
    <w:p>
      <w:pPr>
        <w:pStyle w:val="BodyText"/>
      </w:pPr>
      <w:r>
        <w:t xml:space="preserve">My Statement of Purpose is not a declaration of ambition alone—it is a pledge to the city that has shaped my economic worldview. Israel Jerusalem offers an irreplaceable environment where theory meets the urgent need for equitable growth. I seek not just to study economics here, but to contribute as an Economist who understands that in this city, every policy decision carries the weight of history and hope. The data tells us Jerusalem’s economy is resilient; my life’s work will ensure it becomes synonymous with inclusive prosperity.</w:t>
      </w:r>
    </w:p>
    <w:p>
      <w:pPr>
        <w:pStyle w:val="BodyText"/>
      </w:pPr>
      <w:r>
        <w:t xml:space="preserve">As I prepare to apply for the Advanced Economics Fellowship at Hebrew University, I am energized by the prospect of contributing to a legacy where economic expertise serves as a bridge—not just between sectors, but between peoples. This is why Israel Jerusalem is not merely my destination; it is the essential context for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Israel Jerusalem</dc:title>
  <dc:creator/>
  <dc:language>en</dc:language>
  <cp:keywords/>
  <dcterms:created xsi:type="dcterms:W3CDTF">2026-07-21T07:34:35Z</dcterms:created>
  <dcterms:modified xsi:type="dcterms:W3CDTF">2026-07-21T07:34:35Z</dcterms:modified>
</cp:coreProperties>
</file>

<file path=docProps/custom.xml><?xml version="1.0" encoding="utf-8"?>
<Properties xmlns="http://schemas.openxmlformats.org/officeDocument/2006/custom-properties" xmlns:vt="http://schemas.openxmlformats.org/officeDocument/2006/docPropsVTypes"/>
</file>