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Japan</w:t>
      </w:r>
      <w:r>
        <w:t xml:space="preserve"> </w:t>
      </w:r>
      <w:r>
        <w:t xml:space="preserve">Kyoto</w:t>
      </w:r>
    </w:p>
    <w:bookmarkStart w:id="20" w:name="X856b77d1a2e0d0fe8d5a9fa3fa58ee1a48ffcc8"/>
    <w:p>
      <w:pPr>
        <w:pStyle w:val="Heading1"/>
      </w:pPr>
      <w:r>
        <w:t xml:space="preserve">Statement of Purpose: Advancing Economic Scholarship in Japan Kyoto</w:t>
      </w:r>
    </w:p>
    <w:p>
      <w:pPr>
        <w:pStyle w:val="FirstParagraph"/>
      </w:pPr>
      <w:r>
        <w:t xml:space="preserve">As I prepare this Statement of Purpose, I am compelled to articulate a vision where my academic journey converges with the profound economic legacy of Japan Kyoto. My aspiration is not merely to become an Economist but to immerse myself within the dynamic heartland of Japanese economic innovation—Kyoto—where ancient traditions and modern fiscal strategies coalesce into a unique intellectual landscape. This document serves as my formal commitment to contributing meaningfully to global economics while deeply engaging with the cultural and institutional fabric of Japan Kyoto.</w:t>
      </w:r>
    </w:p>
    <w:p>
      <w:pPr>
        <w:pStyle w:val="BodyText"/>
      </w:pPr>
      <w:r>
        <w:t xml:space="preserve">My fascination with economics began during my undergraduate studies at the University of Tokyo, where I specialized in regional development and sustainable growth. Under Professor Kenji Tanaka’s mentorship, I analyzed Kyoto’s tourism-driven economy—a sector accounting for 25% of the city’s GDP—through the lens of cultural capital theory. This research revealed how traditional crafts like Kyo-yuzen dyeing and Nishijin-ori textiles have evolved from heritage preservation to high-value export commodities. The findings, published in the</w:t>
      </w:r>
      <w:r>
        <w:t xml:space="preserve"> </w:t>
      </w:r>
      <w:r>
        <w:rPr>
          <w:iCs/>
          <w:i/>
        </w:rPr>
        <w:t xml:space="preserve">Journal of Regional Economics</w:t>
      </w:r>
      <w:r>
        <w:t xml:space="preserve">, demonstrated that Kyoto’s "cultural economy" model—blending intangible heritage with market innovation—offers a replicable framework for post-industrial cities worldwide. This work crystallized my resolve to pursue advanced study in Japan Kyoto, where I can directly engage with this living economic laboratory.</w:t>
      </w:r>
    </w:p>
    <w:p>
      <w:pPr>
        <w:pStyle w:val="BodyText"/>
      </w:pPr>
      <w:r>
        <w:t xml:space="preserve">What distinguishes Kyoto from other Japanese urban centers is its unparalleled balance between historical continuity and forward-looking policy. While Tokyo represents Japan’s financial nerve center, Kyoto embodies a different economic ethos: one rooted in community resilience and long-term value creation. During my research internship at the Kyoto Prefectural Government’s Economic Strategy Division, I observed how policymakers integrate environmental sustainability with cultural preservation—such as the</w:t>
      </w:r>
      <w:r>
        <w:t xml:space="preserve"> </w:t>
      </w:r>
      <w:r>
        <w:rPr>
          <w:iCs/>
          <w:i/>
        </w:rPr>
        <w:t xml:space="preserve">Kyoto Protocol for Heritage Tourism</w:t>
      </w:r>
      <w:r>
        <w:t xml:space="preserve">, which allocates 15% of tourist revenue to artisan training programs. As a future Economist, I aim to deepen this integration by studying how Kyoto’s "slow economy" principles (e.g., seasonal market cycles, localized supply chains) counterbalance Tokyo’s fast-paced capitalism. The city’s unique position as both a UNESCO World Heritage site and Asia’s robotics innovation hub makes it an irreplaceable site for economic anthropology.</w:t>
      </w:r>
    </w:p>
    <w:p>
      <w:pPr>
        <w:pStyle w:val="BodyText"/>
      </w:pPr>
      <w:r>
        <w:t xml:space="preserve">My academic trajectory has deliberately prepared me for this mission. At Kyoto University, I seek to enroll in the Master of Economics program with a focus on "Cultural Economics and Sustainable Urban Development." I have already secured a pre-admission agreement with Professor Akiko Sato, whose research on Kyoto’s post-pandemic recovery through eco-tourism aligns precisely with my interests. Her project—mapping how machiya (traditional wooden townhouses) are repurposed as zero-emission co-working spaces—will inform my thesis on adaptive reuse in regional economic policy. Beyond coursework, I plan to collaborate with the</w:t>
      </w:r>
      <w:r>
        <w:t xml:space="preserve"> </w:t>
      </w:r>
      <w:r>
        <w:rPr>
          <w:iCs/>
          <w:i/>
        </w:rPr>
        <w:t xml:space="preserve">Kyoto Economic Policy Institute</w:t>
      </w:r>
      <w:r>
        <w:t xml:space="preserve">, a think tank advising municipal leaders on inclusive growth metrics. This institution’s recent advocacy for "well-being GDP" (replacing pure GDP calculations with social cohesion indices) exemplifies the innovative thinking I wish to advance as an Economist in Japan Kyoto.</w:t>
      </w:r>
    </w:p>
    <w:p>
      <w:pPr>
        <w:pStyle w:val="BodyText"/>
      </w:pPr>
      <w:r>
        <w:t xml:space="preserve">The global economic landscape demands nuanced solutions that respect cultural specificity, and Kyoto provides the perfect microcosm for this work. Consider Japan’s demographic challenges: while Tokyo grapples with urban overcrowding, Kyoto’s aging population (32% over 65) has spurred unique responses like "Silver Tourism" programs where seniors share traditional crafts as experiential learning. As an Economist, I will investigate how such initiatives translate into economic resilience—measuring not just GDP growth but intergenerational equity and cultural transmission value. My proposed research on Kyoto’s "artisan apprenticeship network" (a 10-year initiative training 2,000 youth in Kyoto-style ceramics) could offer scalable insights for rural communities globally, particularly as Japan navigates its aging crisis with remarkable creativity.</w:t>
      </w:r>
    </w:p>
    <w:p>
      <w:pPr>
        <w:pStyle w:val="BodyText"/>
      </w:pPr>
      <w:r>
        <w:t xml:space="preserve">My commitment to Japan Kyoto extends beyond academia into cultural immersion. I have studied Japanese for four years at the Nihongo Kyoiku Center and recently completed a month-long homestay in Gion, where I assisted local merchants in digitizing their kaiseki restaurant reservations. This experience revealed how deeply economics is woven into Kyoto’s social fabric—every transaction carries historical weight, from the tea ceremony’s economic symbolism to rice markets still operating with 18th-century practices. As an Economist, I will honor this context by ensuring my work remains grounded in community voices rather than abstract models. My goal is to develop policy frameworks where "economic success" is measured by both financial metrics and the vibrancy of Kyoto’s living traditions.</w:t>
      </w:r>
    </w:p>
    <w:p>
      <w:pPr>
        <w:pStyle w:val="BodyText"/>
      </w:pPr>
      <w:r>
        <w:t xml:space="preserve">Looking ahead, I envision a career as a policy economist at the Japan Policy Research Institute (JPRI) in Kyoto, advising on regional development strategies that leverage cultural assets. The city’s recent designation as an "Eco-City" by the UN Sustainable Cities Program creates urgent demand for experts who understand how to monetize heritage without commodifying it. My research on Kyoto’s rice-farming cooperative model—where 70% of producers now sell directly via digital platforms while preserving rice-terrace ecosystems—could inform similar initiatives across Asia. This is why Japan Kyoto is not merely a location but the essential crucible for my professional identity as an Economist.</w:t>
      </w:r>
    </w:p>
    <w:p>
      <w:pPr>
        <w:pStyle w:val="BodyText"/>
      </w:pPr>
      <w:r>
        <w:t xml:space="preserve">Ultimately, this Statement of Purpose reflects more than academic ambition; it embodies a promise to Kyoto itself. I pledge to contribute my skills toward preserving what makes its economy distinctive while pioneering solutions for our shared global challenges. As I stand on the cusp of becoming an Economist, Japan Kyoto is where theory meets practice in its purest form—where every street corner whispers lessons in sustainable prosperity. I am ready to learn from this city’s wisdom and, through my work as a dedicated Economist, help ensure that Kyoto remains not just a historical treasure but an economic beacon for the 21st century.</w:t>
      </w:r>
    </w:p>
    <w:p>
      <w:pPr>
        <w:pStyle w:val="BodyText"/>
      </w:pPr>
      <w:r>
        <w:t xml:space="preserve">With profound respect for Japan Kyoto’s legacy and future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Japan Kyoto</dc:title>
  <dc:creator/>
  <dc:language>en</dc:language>
  <cp:keywords/>
  <dcterms:created xsi:type="dcterms:W3CDTF">2026-06-03T13:57:07Z</dcterms:created>
  <dcterms:modified xsi:type="dcterms:W3CDTF">2026-06-03T13:57:07Z</dcterms:modified>
</cp:coreProperties>
</file>

<file path=docProps/custom.xml><?xml version="1.0" encoding="utf-8"?>
<Properties xmlns="http://schemas.openxmlformats.org/officeDocument/2006/custom-properties" xmlns:vt="http://schemas.openxmlformats.org/officeDocument/2006/docPropsVTypes"/>
</file>