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Kuwait</w:t>
      </w:r>
      <w:r>
        <w:t xml:space="preserve"> </w:t>
      </w:r>
      <w:r>
        <w:t xml:space="preserve">City</w:t>
      </w:r>
    </w:p>
    <w:bookmarkStart w:id="25" w:name="X53d78bc8636df7f85aa19a99cb335cedb88ff00"/>
    <w:p>
      <w:pPr>
        <w:pStyle w:val="Heading1"/>
      </w:pPr>
      <w:r>
        <w:t xml:space="preserve">Statement of Purpose: Advancing Economic Prosperity as an Economist in Kuwait City</w:t>
      </w:r>
    </w:p>
    <w:p>
      <w:pPr>
        <w:pStyle w:val="FirstParagraph"/>
      </w:pPr>
      <w:r>
        <w:t xml:space="preserve">As an aspiring Economist deeply committed to fostering sustainable growth and strategic development, my Statement of Purpose is unequivocally centered on contributing to the dynamic economic landscape of Kuwait City. This document articulates my academic foundation, professional aspirations, and unwavering dedication to supporting Kuwait’s transformative vision—particularly through the lens of evidence-based economic policy within the heart of its capital city.</w:t>
      </w:r>
    </w:p>
    <w:bookmarkStart w:id="20" w:name="Xd9281f60e7eb54c72d033af010ae2de37a0b478"/>
    <w:p>
      <w:pPr>
        <w:pStyle w:val="Heading2"/>
      </w:pPr>
      <w:r>
        <w:t xml:space="preserve">Academic Foundation and Professional Drive</w:t>
      </w:r>
    </w:p>
    <w:p>
      <w:pPr>
        <w:pStyle w:val="FirstParagraph"/>
      </w:pPr>
      <w:r>
        <w:t xml:space="preserve">My journey as an Economist began with a Bachelor’s degree in Economics from a globally recognized institution, where I specialized in development economics and quantitative analysis. This was followed by a Master’s in Applied Economics, culminating in a thesis titled "Fiscal Diversification Strategies for Resource-Dependent Economies: A GCC Case Study." My research critically examined Kuwait's oil revenue management frameworks and proposed actionable pathways for accelerating non-oil GDP growth—aligning directly with the National Development Plan 2035. During my studies, I honed advanced skills in econometric modeling (using Stata and R), macroeconomic forecasting, and policy impact assessment, consistently applying these tools to real-world contexts across the Middle East.</w:t>
      </w:r>
    </w:p>
    <w:bookmarkEnd w:id="20"/>
    <w:bookmarkStart w:id="21" w:name="Xf8d5f1779a6522b428c4d86421385c18e9a2819"/>
    <w:p>
      <w:pPr>
        <w:pStyle w:val="Heading2"/>
      </w:pPr>
      <w:r>
        <w:t xml:space="preserve">The Kuwait Imperative: Why This City? Why Now?</w:t>
      </w:r>
    </w:p>
    <w:p>
      <w:pPr>
        <w:pStyle w:val="FirstParagraph"/>
      </w:pPr>
      <w:r>
        <w:t xml:space="preserve">Kuwait City is not merely a location for my professional endeavors—it is the epicenter of an economic renaissance. As the capital and financial hub of Kuwait, this city embodies a unique convergence of global market access, strategic regional influence, and bold national ambition. The Government’s Vision 2035 demands innovative economic leadership to reduce hydrocarbon dependency by 40%, diversify into finance, tourism, technology, and green energy. My Statement of Purpose is intrinsically tied to this mission. I am not seeking a generic Economist role; I am committed to serving as an Economist whose work directly advances the tangible goals of Kuwait City’s development—whether advising the Central Bank of Kuwait on monetary policy efficacy, supporting the Ministry of Finance in public investment prioritization, or collaborating with the Kuwait Investment Authority (KIA) on sovereign wealth fund diversification strategies.</w:t>
      </w:r>
    </w:p>
    <w:p>
      <w:pPr>
        <w:pStyle w:val="BodyText"/>
      </w:pPr>
      <w:r>
        <w:t xml:space="preserve">What sets Kuwait City apart is its unparalleled ecosystem for economic transformation. From the bustling Financial District near Seif Palace to the emerging technology corridors in Al-Shuwaikh, this city offers a living laboratory for economic innovation. My experience analyzing GCC fiscal policies has underscored how Kuwait’s distinct institutional maturity—coupled with its high per-capita income and strategic Gulf location—positions it to pioneer solutions applicable across the region. I am eager to contribute to initiatives like the "Kuwait National Investment Company" (KNIC) or the "Kuwait Economic Development Board," where my expertise in data-driven policy design can help translate Vision 2035 into measurable outcomes.</w:t>
      </w:r>
    </w:p>
    <w:bookmarkEnd w:id="21"/>
    <w:bookmarkStart w:id="22" w:name="Xb55940e7d200d61e1597e7b0135dfba9d09b7c4"/>
    <w:p>
      <w:pPr>
        <w:pStyle w:val="Heading2"/>
      </w:pPr>
      <w:r>
        <w:t xml:space="preserve">Professional Experience: Bridging Theory and Kuwaiti Context</w:t>
      </w:r>
    </w:p>
    <w:p>
      <w:pPr>
        <w:pStyle w:val="FirstParagraph"/>
      </w:pPr>
      <w:r>
        <w:t xml:space="preserve">My professional trajectory has prepared me for this specific challenge. As a Research Economist at a prominent Middle East-focused think tank, I developed a sector-specific model to assess the economic viability of tourism infrastructure projects in the Gulf—directly applicable to Kuwait’s plans for Al-Shuwaikh Beach and the Kuwait Towers revitalization. I also conducted fieldwork across Kuwait City’s SME clusters, identifying regulatory bottlenecks hindering entrepreneurship. This experience reinforced my belief that effective economic policy must be rooted in on-the-ground realities, not just theoretical models. My ability to navigate both quantitative analysis and stakeholder engagement—whether presenting findings to policymakers or collaborating with local business associations—is critical for success as an Economist in Kuwait City.</w:t>
      </w:r>
    </w:p>
    <w:p>
      <w:pPr>
        <w:pStyle w:val="BodyText"/>
      </w:pPr>
      <w:r>
        <w:t xml:space="preserve">Furthermore, I have actively engaged with Kuwaiti economic discourse through academic papers published in the *Kuwait Economic Review* and participation in forums hosted by the Arab Monetary Fund. These interactions deepened my understanding of local nuances: from labor market dynamics affecting expatriate contributions to the cultural considerations shaping consumer behavior in retail and services sectors. I recognize that as an Economist operating within Kuwait City, success requires balancing international best practices with deep contextual sensitivity.</w:t>
      </w:r>
    </w:p>
    <w:bookmarkEnd w:id="22"/>
    <w:bookmarkStart w:id="23" w:name="X40edf283dcec923dc922d20ba7c1d3d055339bf"/>
    <w:p>
      <w:pPr>
        <w:pStyle w:val="Heading2"/>
      </w:pPr>
      <w:r>
        <w:t xml:space="preserve">My Commitment: The Economist’s Role in Kuwait City</w:t>
      </w:r>
    </w:p>
    <w:p>
      <w:pPr>
        <w:pStyle w:val="FirstParagraph"/>
      </w:pPr>
      <w:r>
        <w:t xml:space="preserve">My Statement of Purpose transcends career ambition—it is a pledge to become an indispensable asset to Kuwait City’s economic evolution. I aim to specialize in three key areas critical to Kuwait’s future: (1) Developing robust frameworks for managing sovereign wealth funds beyond oil; (2) Designing targeted fiscal incentives for high-growth sectors like fintech and renewable energy; and (3) Creating inclusive growth metrics that reflect the socio-economic fabric of Kuwait City itself. For instance, I propose a pilot program measuring how digital financial services impact micro-enterprise resilience in neighborhoods like Al-Salmiya—addressing both economic diversification and social equity goals.</w:t>
      </w:r>
    </w:p>
    <w:p>
      <w:pPr>
        <w:pStyle w:val="BodyText"/>
      </w:pPr>
      <w:r>
        <w:t xml:space="preserve">I am acutely aware that as an Economist in Kuwait City, my work will directly influence thousands of lives—from families benefiting from improved public services funded by diversified revenues to entrepreneurs gaining access to tailored capital. This responsibility fuels my commitment to rigorous methodology, ethical transparency, and collaborative problem-solving. I am not just seeking a position; I seek partnership in Kuwait’s journey toward becoming a globally competitive, resilient economy where innovation thrives amid tradition.</w:t>
      </w:r>
    </w:p>
    <w:bookmarkEnd w:id="23"/>
    <w:bookmarkStart w:id="24" w:name="Xffb8bce13e93aa92380532d13b2719f980b716b"/>
    <w:p>
      <w:pPr>
        <w:pStyle w:val="Heading2"/>
      </w:pPr>
      <w:r>
        <w:t xml:space="preserve">Conclusion: A Future Forged in Kuwait City</w:t>
      </w:r>
    </w:p>
    <w:p>
      <w:pPr>
        <w:pStyle w:val="FirstParagraph"/>
      </w:pPr>
      <w:r>
        <w:t xml:space="preserve">My path as an Economist has been purposefully aligned with the economic aspirations of nations like Kuwait. The unique confluence of opportunity, institutional strength, and visionary leadership within Kuwait City makes it the ideal crucible for my professional contribution. I bring not only technical expertise but also a profound respect for Kuwait’s heritage and its bold future—qualities that define a true Economist dedicated to sustainable progress.</w:t>
      </w:r>
    </w:p>
    <w:p>
      <w:pPr>
        <w:pStyle w:val="BodyText"/>
      </w:pPr>
      <w:r>
        <w:t xml:space="preserve">This Statement of Purpose is my commitment: to apply my skills as an Economist in service of Kuwait City’s prosperity, ensuring that every policy recommendation, data analysis, and strategic insight serves the people and economy of this remarkable capital. I am ready to contribute immediately to the next phase of Kuwait’s economic story—where oil wealth is just the foundation for a legacy of diversified excellence. The future is not merely envisioned; it is being built in Kuwait City, and I am prepared to help build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Kuwait City</dc:title>
  <dc:creator/>
  <dc:language>en</dc:language>
  <cp:keywords/>
  <dcterms:created xsi:type="dcterms:W3CDTF">2026-06-03T12:22:51Z</dcterms:created>
  <dcterms:modified xsi:type="dcterms:W3CDTF">2026-06-03T12:22:51Z</dcterms:modified>
</cp:coreProperties>
</file>

<file path=docProps/custom.xml><?xml version="1.0" encoding="utf-8"?>
<Properties xmlns="http://schemas.openxmlformats.org/officeDocument/2006/custom-properties" xmlns:vt="http://schemas.openxmlformats.org/officeDocument/2006/docPropsVTypes"/>
</file>