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Karachi</w:t>
      </w:r>
    </w:p>
    <w:bookmarkStart w:id="25" w:name="X4a0c05e4f5b1137a4d72938912707fda1a86ff2"/>
    <w:p>
      <w:pPr>
        <w:pStyle w:val="Heading1"/>
      </w:pPr>
      <w:r>
        <w:t xml:space="preserve">Statement of Purpose for Economist Position in Karachi, Pakistan</w:t>
      </w:r>
    </w:p>
    <w:p>
      <w:pPr>
        <w:pStyle w:val="FirstParagraph"/>
      </w:pPr>
      <w:r>
        <w:t xml:space="preserve">This Statement of Purpose articulates my unwavering commitment to advancing economic development through rigorous analysis and actionable policy design, specifically within the dynamic context of</w:t>
      </w:r>
      <w:r>
        <w:t xml:space="preserve"> </w:t>
      </w:r>
      <w:r>
        <w:rPr>
          <w:bCs/>
          <w:b/>
        </w:rPr>
        <w:t xml:space="preserve">Pakistan Karachi</w:t>
      </w:r>
      <w:r>
        <w:t xml:space="preserve">. As an aspiring Economist with a deep-rooted passion for addressing the complex socio-economic challenges facing Pakistan's largest metropolis, I am compelled to dedicate my expertise to transforming Karachi’s economic landscape. My academic foundation, research experience, and fieldwork in South Asian economies have equipped me to contribute meaningfully to institutions driving Karachi’s sustainable growth.</w:t>
      </w:r>
    </w:p>
    <w:bookmarkStart w:id="20" w:name="why-karachi-why-now"/>
    <w:p>
      <w:pPr>
        <w:pStyle w:val="Heading2"/>
      </w:pPr>
      <w:r>
        <w:t xml:space="preserve">Why Karachi? Why Now?</w:t>
      </w:r>
    </w:p>
    <w:p>
      <w:pPr>
        <w:pStyle w:val="FirstParagraph"/>
      </w:pPr>
      <w:r>
        <w:t xml:space="preserve">Karachi stands as Pakistan's economic engine, contributing over 30% of the nation's GDP yet grappling with stark inequalities, infrastructure deficits, and volatile inflation. As an Economist deeply aware of these paradoxes—where luxury high-rises tower over informal settlements—I recognize that evidence-based interventions are not merely academic exercises but urgent necessities. The city’s recent challenges: rising cost-of-living crises impacting 75% of households (World Bank, 2023), port congestion delaying $1.8B in annual exports (Karachi Port Trust), and the informal sector employing 68% of Karachi’s workforce (PSO, 2023) demand a new wave of analytical rigor. My Statement of Purpose centers on deploying economic tools to turn these challenges into opportunities for inclusive growth.</w:t>
      </w:r>
    </w:p>
    <w:bookmarkEnd w:id="20"/>
    <w:bookmarkStart w:id="21" w:name="academic-and-professional-alignment"/>
    <w:p>
      <w:pPr>
        <w:pStyle w:val="Heading2"/>
      </w:pPr>
      <w:r>
        <w:t xml:space="preserve">Academic and Professional Alignment</w:t>
      </w:r>
    </w:p>
    <w:p>
      <w:pPr>
        <w:pStyle w:val="FirstParagraph"/>
      </w:pPr>
      <w:r>
        <w:t xml:space="preserve">My Master’s in Applied Economics from the Institute of Business Administration (IBA), Karachi, immersed me in Pakistan-specific case studies. For my thesis, I analyzed the impact of Sindh government’s K-Electric tariff reforms on low-income households across Karachi districts. Utilizing household survey data and econometric models, I demonstrated that targeted subsidies reduced energy poverty by 19% without straining public finances—work later presented at the Pakistan Economic Association conference. This project crystallized my resolve to serve as an Economist addressing Karachi’s unique realities.</w:t>
      </w:r>
    </w:p>
    <w:p>
      <w:pPr>
        <w:pStyle w:val="BodyText"/>
      </w:pPr>
      <w:r>
        <w:t xml:space="preserve">My internship with the State Bank of Pakistan’s Urban Development Cell further solidified this focus. I collaborated on a Karachi-specific urban poverty index, integrating data from the Sindh Bureau of Statistics and municipal records. We identified that districts like Orangi and Malir face 47% higher food inflation than affluent areas like Clifton—a disparity directly influencing my professional purpose. As an Economist, I am trained to move beyond aggregate statistics to uncover localized solutions.</w:t>
      </w:r>
    </w:p>
    <w:bookmarkEnd w:id="21"/>
    <w:bookmarkStart w:id="22" w:name="X5944b5ed949ecf664a2b50ee556f2508e438dcd"/>
    <w:p>
      <w:pPr>
        <w:pStyle w:val="Heading2"/>
      </w:pPr>
      <w:r>
        <w:t xml:space="preserve">Strategic Contributions as an Economist in Karachi</w:t>
      </w:r>
    </w:p>
    <w:p>
      <w:pPr>
        <w:pStyle w:val="FirstParagraph"/>
      </w:pPr>
      <w:r>
        <w:t xml:space="preserve">My Statement of Purpose outlines three pillars for impact:</w:t>
      </w:r>
    </w:p>
    <w:p>
      <w:pPr>
        <w:numPr>
          <w:ilvl w:val="0"/>
          <w:numId w:val="1001"/>
        </w:numPr>
        <w:pStyle w:val="Compact"/>
      </w:pPr>
      <w:r>
        <w:rPr>
          <w:bCs/>
          <w:b/>
        </w:rPr>
        <w:t xml:space="preserve">Informal Sector Integration:</w:t>
      </w:r>
      <w:r>
        <w:t xml:space="preserve"> </w:t>
      </w:r>
      <w:r>
        <w:t xml:space="preserve">As an Economist, I will develop financial inclusion frameworks for Karachi’s 4.5 million informal workers (SBP, 2024). My proposed "Karachi Microfinance Ecosystem" model—using mobile data analytics to assess creditworthiness—aims to formalize 150,000 vendors within three years, directly supporting the National Economic Council’s goal of lifting 3.5 million Pakistanis from poverty.</w:t>
      </w:r>
    </w:p>
    <w:p>
      <w:pPr>
        <w:numPr>
          <w:ilvl w:val="0"/>
          <w:numId w:val="1001"/>
        </w:numPr>
        <w:pStyle w:val="Compact"/>
      </w:pPr>
      <w:r>
        <w:rPr>
          <w:bCs/>
          <w:b/>
        </w:rPr>
        <w:t xml:space="preserve">Trade &amp; Logistics Optimization:</w:t>
      </w:r>
      <w:r>
        <w:t xml:space="preserve"> </w:t>
      </w:r>
      <w:r>
        <w:t xml:space="preserve">Collaborating with Karachi Port Trust and Sindh Chamber of Commerce, I will analyze port congestion bottlenecks using spatial econometrics. My pilot study at IBA identified that streamlining customs clearance for export-oriented SMEs could boost Karachi’s merchandise exports by 22%—a critical lever for Pakistan’s $6B trade deficit.</w:t>
      </w:r>
    </w:p>
    <w:p>
      <w:pPr>
        <w:numPr>
          <w:ilvl w:val="0"/>
          <w:numId w:val="1001"/>
        </w:numPr>
        <w:pStyle w:val="Compact"/>
      </w:pPr>
      <w:r>
        <w:rPr>
          <w:bCs/>
          <w:b/>
        </w:rPr>
        <w:t xml:space="preserve">Climate-Economy Nexus:</w:t>
      </w:r>
      <w:r>
        <w:t xml:space="preserve"> </w:t>
      </w:r>
      <w:r>
        <w:t xml:space="preserve">With Karachi facing severe climate vulnerabilities, I will pioneer "Green GDP" metrics tailored to the city. Partnering with LUMS Climate Center, this approach would quantify the economic cost of monsoon flooding (e.g., $420M in 2023 damages) and identify resilient infrastructure investments.</w:t>
      </w:r>
    </w:p>
    <w:bookmarkEnd w:id="22"/>
    <w:bookmarkStart w:id="23" w:name="Xaf7c14188c58d6170cc61603d6a66c409301db8"/>
    <w:p>
      <w:pPr>
        <w:pStyle w:val="Heading2"/>
      </w:pPr>
      <w:r>
        <w:t xml:space="preserve">Why Pakistan Karachi Demands My Expertise</w:t>
      </w:r>
    </w:p>
    <w:p>
      <w:pPr>
        <w:pStyle w:val="FirstParagraph"/>
      </w:pPr>
      <w:r>
        <w:t xml:space="preserve">My fluency in Urdu and English enables direct engagement with community leaders, policymakers, and business owners across Karachi’s diverse districts—from the bustling markets of Saddar to the industrial corridors of Landhi. Unlike generic economic analyses, my work will be grounded in ground-level realities: I’ve navigated Karachi’s traffic jams to conduct field surveys, learned from street vendors at New Market about cash-flow crises, and consulted with Sindh Development Authority on slum-upgrading projects.</w:t>
      </w:r>
    </w:p>
    <w:p>
      <w:pPr>
        <w:pStyle w:val="BodyText"/>
      </w:pPr>
      <w:r>
        <w:t xml:space="preserve">I recognize that Pakistan Karachi’s economic success is pivotal for national stability. With the government prioritizing "Karachi First" in its Economic Revival Plan 2024–2026, my expertise aligns precisely with Sindh’s target of achieving 5.3% annual GDP growth through urban innovation. As an Economist committed to this mission, I will not merely analyze data—I will translate it into policies that make Karachi a model for South Asian cities.</w:t>
      </w:r>
    </w:p>
    <w:bookmarkEnd w:id="23"/>
    <w:bookmarkStart w:id="24" w:name="X9409055c1b834211de907f574f5f2d59dcdf9b7"/>
    <w:p>
      <w:pPr>
        <w:pStyle w:val="Heading2"/>
      </w:pPr>
      <w:r>
        <w:t xml:space="preserve">Conclusion: A Commitment to Karachi’s Future</w:t>
      </w:r>
    </w:p>
    <w:p>
      <w:pPr>
        <w:pStyle w:val="FirstParagraph"/>
      </w:pPr>
      <w:r>
        <w:t xml:space="preserve">This Statement of Purpose is more than an application; it is a pledge. I envision myself as an Economist who bridges theory and practice in</w:t>
      </w:r>
      <w:r>
        <w:t xml:space="preserve"> </w:t>
      </w:r>
      <w:r>
        <w:rPr>
          <w:bCs/>
          <w:b/>
        </w:rPr>
        <w:t xml:space="preserve">Pakistan Karachi</w:t>
      </w:r>
      <w:r>
        <w:t xml:space="preserve">, turning economic data into tangible improvements for the city’s 15 million residents. Whether advising the Sindh Ministry of Finance on fiscal stimulus or mentoring young economists at Karachi University, my work will center on equitable prosperity. The challenges are immense—yet so is Karachi’s potential. I am ready to apply every skill, insight, and ounce of dedication to ensure that as an Economist in Pakistan Karachi, I contribute not just to the city’s economy but its people.</w:t>
      </w:r>
    </w:p>
    <w:p>
      <w:pPr>
        <w:pStyle w:val="BodyText"/>
      </w:pPr>
      <w:r>
        <w:rPr>
          <w:bCs/>
          <w:b/>
        </w:rPr>
        <w:t xml:space="preserve">Final Note:</w:t>
      </w:r>
      <w:r>
        <w:t xml:space="preserve"> </w:t>
      </w:r>
      <w:r>
        <w:t xml:space="preserve">My career is a Statement of Purpose etched in action. In</w:t>
      </w:r>
      <w:r>
        <w:t xml:space="preserve"> </w:t>
      </w:r>
      <w:r>
        <w:rPr>
          <w:iCs/>
          <w:i/>
        </w:rPr>
        <w:t xml:space="preserve">Pakistan Karachi</w:t>
      </w:r>
      <w:r>
        <w:t xml:space="preserve">, where every street corner holds an economic story waiting to be understood, I commit to being the Economist who listens, analyzes, and transforms.</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Karachi</dc:title>
  <dc:creator/>
  <cp:keywords/>
  <dcterms:created xsi:type="dcterms:W3CDTF">2026-07-23T21:22:02Z</dcterms:created>
  <dcterms:modified xsi:type="dcterms:W3CDTF">2026-07-23T21:22:02Z</dcterms:modified>
</cp:coreProperties>
</file>

<file path=docProps/custom.xml><?xml version="1.0" encoding="utf-8"?>
<Properties xmlns="http://schemas.openxmlformats.org/officeDocument/2006/custom-properties" xmlns:vt="http://schemas.openxmlformats.org/officeDocument/2006/docPropsVTypes"/>
</file>