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Venezuela</w:t>
      </w:r>
      <w:r>
        <w:t xml:space="preserve"> </w:t>
      </w:r>
      <w:r>
        <w:t xml:space="preserve">Caracas</w:t>
      </w:r>
    </w:p>
    <w:bookmarkStart w:id="25" w:name="statement-of-purpose"/>
    <w:p>
      <w:pPr>
        <w:pStyle w:val="Heading1"/>
      </w:pPr>
      <w:r>
        <w:t xml:space="preserve">Statement of Purpose</w:t>
      </w:r>
    </w:p>
    <w:p>
      <w:pPr>
        <w:pStyle w:val="FirstParagraph"/>
      </w:pPr>
      <w:r>
        <w:t xml:space="preserve">As a dedicated Economist deeply rooted in the socioeconomic fabric of Venezuela, I submit this Statement of Purpose with profound commitment to advancing economic resilience and sustainable development in Caracas. My academic training, field experience, and unwavering passion for addressing Venezuela's complex economic challenges position me as an ideal candidate to contribute meaningfully to the nation's recovery through evidence-based policymaking. This document articulates my journey, expertise, and vision for transforming economic opportunities in our vibrant yet strained capital city.</w:t>
      </w:r>
    </w:p>
    <w:bookmarkStart w:id="20" w:name="X2361360b6ca27989a6627ea0205eab96d3fbec3"/>
    <w:p>
      <w:pPr>
        <w:pStyle w:val="Heading2"/>
      </w:pPr>
      <w:r>
        <w:t xml:space="preserve">Personal Motivation and Venezuela-Centric Perspective</w:t>
      </w:r>
    </w:p>
    <w:p>
      <w:pPr>
        <w:pStyle w:val="FirstParagraph"/>
      </w:pPr>
      <w:r>
        <w:t xml:space="preserve">Growing up in the heart of Caracas, I witnessed firsthand how economic volatility reshaped daily life—from the rising cost of basic goods in Mercal stores to the adaptive ingenuity of street vendors in El Paraíso. These experiences forged my resolve to become an Economist who bridges academic rigor with on-the-ground realities. My family's struggle during Venezuela’s hyperinflationary period (2016-2023) crystallized a mission: to develop policies that prioritize human dignity over abstract models. I am not merely seeking a professional role; I am answering the call of my homeland to rebuild its economic foundations from within Caracas, leveraging local insights to design contextually relevant solutions.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Master’s degree in Economics from the Universidad Central de Venezuela (UCV), where my thesis, "Monetary Policy Adaptation in Dual Currency Systems: Lessons from Caracas’ Informal Economy," earned departmental distinction. My research analyzed how Venezuelans navigated dollarization through neighborhood-based exchange networks, revealing critical gaps in central bank communications. This work required advanced econometric modeling using Stata and R—tools I applied to process 10,000+ data points from Caracas’ market surveys. Furthermore, my coursework in Development Economics and Public Finance at UCV emphasized institutional analysis, equipping me to dissect Venezuela’s macroeconomic policies through a lens of equity and feasibility.</w:t>
      </w:r>
    </w:p>
    <w:p>
      <w:pPr>
        <w:pStyle w:val="BodyText"/>
      </w:pPr>
      <w:r>
        <w:t xml:space="preserve">Beyond theory, I completed a field internship with the Venezuelan Institute for Scientific Research (IVIC), where I co-designed a poverty assessment tool for Caracas’ marginalized communities. This project required navigating bureaucratic hurdles while ensuring data collection respected cultural nuances—a skill vital for implementing economic policies in Venezuela’s fragmented social landscape. My fluency in Spanish and English further enables me to synthesize international best practices (e.g., Colombia’s conditional cash transfers) into locally adaptable frameworks.</w:t>
      </w:r>
    </w:p>
    <w:bookmarkEnd w:id="21"/>
    <w:bookmarkStart w:id="22" w:name="X815580c922ac360bac70f016e88cec119b07b5d"/>
    <w:p>
      <w:pPr>
        <w:pStyle w:val="Heading2"/>
      </w:pPr>
      <w:r>
        <w:t xml:space="preserve">Addressing Venezuela’s Economic Imperatives</w:t>
      </w:r>
    </w:p>
    <w:p>
      <w:pPr>
        <w:pStyle w:val="FirstParagraph"/>
      </w:pPr>
      <w:r>
        <w:t xml:space="preserve">Venezuela Caracas faces intersecting crises: hyperinflation eroding purchasing power, a crumbling social safety net, and the informal economy absorbing over 60% of workers (World Bank, 2023). As an Economist committed to this context, I prioritize three pillars for intervention:</w:t>
      </w:r>
    </w:p>
    <w:p>
      <w:pPr>
        <w:numPr>
          <w:ilvl w:val="0"/>
          <w:numId w:val="1001"/>
        </w:numPr>
        <w:pStyle w:val="Compact"/>
      </w:pPr>
      <w:r>
        <w:rPr>
          <w:bCs/>
          <w:b/>
        </w:rPr>
        <w:t xml:space="preserve">Informal Sector Integration</w:t>
      </w:r>
      <w:r>
        <w:t xml:space="preserve">: Developing mobile-based platforms to formalize micro-entrepreneurs in Caracas’ markets (e.g., La Pastora), providing access to credit and tax incentives.</w:t>
      </w:r>
    </w:p>
    <w:p>
      <w:pPr>
        <w:numPr>
          <w:ilvl w:val="0"/>
          <w:numId w:val="1001"/>
        </w:numPr>
        <w:pStyle w:val="Compact"/>
      </w:pPr>
      <w:r>
        <w:rPr>
          <w:bCs/>
          <w:b/>
        </w:rPr>
        <w:t xml:space="preserve">Local Supply Chain Resilience</w:t>
      </w:r>
      <w:r>
        <w:t xml:space="preserve">: Creating hyperlocal food security networks using Caracas’ agricultural zones, reducing dependency on volatile import channels.</w:t>
      </w:r>
    </w:p>
    <w:p>
      <w:pPr>
        <w:numPr>
          <w:ilvl w:val="0"/>
          <w:numId w:val="1001"/>
        </w:numPr>
        <w:pStyle w:val="Compact"/>
      </w:pPr>
      <w:r>
        <w:rPr>
          <w:bCs/>
          <w:b/>
        </w:rPr>
        <w:t xml:space="preserve">Gender-Inclusive Economic Policy</w:t>
      </w:r>
      <w:r>
        <w:t xml:space="preserve">: Designing childcare subsidies tied to women-led cooperatives in neighborhoods like Petare, directly addressing their disproportionate economic burden.</w:t>
      </w:r>
    </w:p>
    <w:p>
      <w:pPr>
        <w:pStyle w:val="FirstParagraph"/>
      </w:pPr>
      <w:r>
        <w:t xml:space="preserve">These approaches stem from my fieldwork identifying a critical flaw: top-down policies often ignore community agency. In Caracas, I’ve seen how women’s collectives (e.g., "Madres de Barrio") efficiently manage food distribution during shortages—proof that solutions must co-create with citizens, not impose upon them.</w:t>
      </w:r>
    </w:p>
    <w:bookmarkEnd w:id="22"/>
    <w:bookmarkStart w:id="23" w:name="Xd2cd908acac60fcab2b5d0ded162241b44ffd95"/>
    <w:p>
      <w:pPr>
        <w:pStyle w:val="Heading2"/>
      </w:pPr>
      <w:r>
        <w:t xml:space="preserve">Alignment with Venezuela’s Development Goals</w:t>
      </w:r>
    </w:p>
    <w:p>
      <w:pPr>
        <w:pStyle w:val="FirstParagraph"/>
      </w:pPr>
      <w:r>
        <w:t xml:space="preserve">My work directly supports Venezuela’s National Plan for Economic Recovery and the Sustainable Development Goals (SDGs) prioritized in Caracas. For instance, my proposed "Caracas Economic Stabilization Index" (CESI)—a real-time dashboard tracking local inflation, informal employment, and access to essentials—will empower municipal leaders to act faster than current national frameworks allow. This tool emerged from analyzing how Caracas’ communities self-monitor prices via WhatsApp groups—a practice I documented in my UCV research.</w:t>
      </w:r>
    </w:p>
    <w:p>
      <w:pPr>
        <w:pStyle w:val="BodyText"/>
      </w:pPr>
      <w:r>
        <w:t xml:space="preserve">I recognize that sustainable change requires navigating Venezuela’s political landscape with pragmatism. My approach avoids ideological battles, focusing instead on consensus-driven solutions like community-led price committees, as piloted successfully in Caracas’ La Candelaria district. As an Economist working within Venezuela’s reality—not against it—I commit to delivering measurable progress where it matters most: in the neighborhoods of Caracas.</w:t>
      </w:r>
    </w:p>
    <w:bookmarkEnd w:id="23"/>
    <w:bookmarkStart w:id="24" w:name="conclusion-a-call-to-action"/>
    <w:p>
      <w:pPr>
        <w:pStyle w:val="Heading2"/>
      </w:pPr>
      <w:r>
        <w:t xml:space="preserve">Conclusion: A Call to Action</w:t>
      </w:r>
    </w:p>
    <w:p>
      <w:pPr>
        <w:pStyle w:val="FirstParagraph"/>
      </w:pPr>
      <w:r>
        <w:t xml:space="preserve">This Statement of Purpose is not merely an academic exercise—it is a promise. I pledge to channel my expertise as an Economist toward tangible improvements for Caracas’ 3 million residents, ensuring that economic policy serves people, not systems. My vision aligns with Venezuela’s need for practical, locally anchored solutions that honor our resilience while building new pathways forward. In Caracas, where the smell of street food mingles with the hum of political discourse and economic uncertainty, I see a city eager for hope grounded in action.</w:t>
      </w:r>
    </w:p>
    <w:p>
      <w:pPr>
        <w:pStyle w:val="BodyText"/>
      </w:pPr>
      <w:r>
        <w:t xml:space="preserve">I am ready to contribute my skills in data-driven analysis, community-centered design, and policy innovation to Venezuela’s most urgent challenges. Let us transform Caracas from a symbol of crisis into a beacon of inclusive economic renewal—one neighborhood, one market, one family at a time. This is the mission that defines me as an Economist for Venezuela.</w:t>
      </w:r>
    </w:p>
    <w:p>
      <w:pPr>
        <w:pStyle w:val="BodyText"/>
      </w:pPr>
      <w:r>
        <w:t xml:space="preserve">Signed,</w:t>
      </w:r>
      <w:r>
        <w:br/>
      </w:r>
      <w:r>
        <w:t xml:space="preserve">Carlos Mendoza</w:t>
      </w:r>
      <w:r>
        <w:br/>
      </w:r>
      <w:r>
        <w:t xml:space="preserve">Economist Candidate for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Venezuela Caracas</dc:title>
  <dc:creator/>
  <dc:language>en</dc:language>
  <cp:keywords/>
  <dcterms:created xsi:type="dcterms:W3CDTF">2026-07-24T08:50:56Z</dcterms:created>
  <dcterms:modified xsi:type="dcterms:W3CDTF">2026-07-24T08:50:56Z</dcterms:modified>
</cp:coreProperties>
</file>

<file path=docProps/custom.xml><?xml version="1.0" encoding="utf-8"?>
<Properties xmlns="http://schemas.openxmlformats.org/officeDocument/2006/custom-properties" xmlns:vt="http://schemas.openxmlformats.org/officeDocument/2006/docPropsVTypes"/>
</file>