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455668bb1da7baa2f4e3fc4f4e1c68aa753d056"/>
    <w:p>
      <w:pPr>
        <w:pStyle w:val="Heading1"/>
      </w:pPr>
      <w:r>
        <w:t xml:space="preserve">Statement of Purpose: Pursuing Economic Development Leadership in Zimbabwe Harare</w:t>
      </w:r>
    </w:p>
    <w:p>
      <w:pPr>
        <w:pStyle w:val="FirstParagraph"/>
      </w:pPr>
      <w:r>
        <w:t xml:space="preserve">As an aspiring Economist deeply committed to transformative economic solutions, I submit this Statement of Purpose to express my unwavering dedication to contributing meaningfully to Zimbabwe’s economic resurgence, with a specific focus on the dynamic and pivotal city of Harare. Having closely studied the intricate socioeconomic landscape of Zimbabwe for over five years—particularly through fieldwork in Harare’s bustling markets and policy analysis at regional institutions—I am driven by a singular mission: to leverage evidence-based economic strategies that address Zimbabwe’s most urgent challenges while harnessing its untapped potential. This Statement of Purpose outlines my academic foundation, professional experiences, and visionary commitment to catalyze sustainable growth within the heart of Zimbabwe—Harare.</w:t>
      </w:r>
    </w:p>
    <w:p>
      <w:pPr>
        <w:pStyle w:val="BodyText"/>
      </w:pPr>
      <w:r>
        <w:t xml:space="preserve">Zimbabwe’s economy, though rich in natural resources and human capital, has navigated profound volatility over the past decade. Hyperinflation exceeding 150% in 2023, currency instability, and drought-induced agricultural declines have strained households across all regions. Yet Harare—the political, commercial, and cultural epicenter of Zimbabwe—stands as both the most affected and the most strategic location for economic intervention. It is here that the informal sector employs over 70% of Harare’s population (per World Bank 2023), where small-scale farmers supply city markets from surrounding suburbs like Chitungwiza, and where policy decisions made in Harare’s Central Business District ripple across the nation. My purpose as an Economist is not to theorize about distant solutions but to engage directly with Harare’s reality: its resilient street vendors, struggling agro-processors, and innovative fintech startups operating in areas like Borrowdale and Avondale. I have witnessed firsthand how economic policy impacts a single mother running a *mama mboga* (vegetable stall) in Mbare Musika market—she is not just a statistic; she is the heartbeat of Harare’s economy.</w:t>
      </w:r>
    </w:p>
    <w:p>
      <w:pPr>
        <w:pStyle w:val="BodyText"/>
      </w:pPr>
      <w:r>
        <w:t xml:space="preserve">My academic journey reinforced this commitment. During my Master’s in Development Economics at the University of Zimbabwe, I conducted field research on mobile money adoption across Harare’s informal economy, analyzing how platforms like EcoCash reduced transaction costs for 200+ micro-entrepreneurs in Hatfield and Highfields. This project directly informed a policy brief submitted to the Reserve Bank of Zimbabwe (RBZ), recommending simplified KYC protocols for low-value transactions—a proposal now under RBZ review. I further honed my skills through an internship at the Zimbabwe Economic Policy Analysis and Research Unit (ZEPAUR) in Harare, where I co-authored a report on agricultural value chains linking Harare’s food markets to rural producers in Mashonaland East. These experiences taught me that effective economic policy must be hyper-localized. It cannot ignore the fact that 65% of Harare’s households rely on informal income (ZIMSTAT 2023), nor can it dismiss the city’s unique challenges like chronic power shortages disrupting SMEs in Causeway or water scarcity affecting food security.</w:t>
      </w:r>
    </w:p>
    <w:p>
      <w:pPr>
        <w:pStyle w:val="BodyText"/>
      </w:pPr>
      <w:r>
        <w:t xml:space="preserve">Professionally, I have collaborated with NGOs such as CARE Zimbabwe and local cooperatives to design poverty alleviation programs rooted in Harare’s context. For example, I co-developed a training module for women’s savings groups operating in Harare’s suburbs, integrating financial literacy with market access strategies. This initiative increased collective savings by 30% among 150 participants within six months—a testament to the power of community-centered economics. Crucially, I understand that Zimbabwe Harare is not a monolith: its economic needs vary dramatically between affluent suburbs like Avondale and informal settlements like Kayuza. As an Economist, I reject one-size-fits-all solutions. My approach prioritizes data-driven micro-interventions—such as optimizing waste-to-energy projects in Harare’s landfill sites or strengthening linkages between Harare’s textile hubs and regional export markets—to build resilience from the ground up.</w:t>
      </w:r>
    </w:p>
    <w:p>
      <w:pPr>
        <w:pStyle w:val="BodyText"/>
      </w:pPr>
      <w:r>
        <w:t xml:space="preserve">My commitment to Zimbabwe Harare extends beyond technical expertise; it is a moral imperative. Having grown up in a family of small-scale traders in Harare, I witnessed how economic shocks devastate communities—such as the 2019 fuel crisis that paralyzed transport for market vendors. This personal connection fuels my determination to ensure policies prioritize inclusivity. I am particularly eager to contribute to initiatives like Zimbabwe’s National Development Strategy 2021–2025, which emphasizes "Harare as a smart city" through digital infrastructure and sustainable urban planning. My proposed work includes: (1) Analyzing the impact of Harare’s new bus rapid transit system on informal transport workers’ livelihoods; (2) Designing agricultural extension programs that connect Chitungwiza farmers to Harare’s growing organic food demand; and (3) Advocating for fiscal policies that reduce the tax burden on low-income households in areas like Mbare. Each project will be co-designed with Harare residents, ensuring solutions are culturally relevant and community-owned.</w:t>
      </w:r>
    </w:p>
    <w:p>
      <w:pPr>
        <w:pStyle w:val="BodyText"/>
      </w:pPr>
      <w:r>
        <w:t xml:space="preserve">Looking ahead, I envision myself as an economist who bridges academic rigor with grassroots innovation in Zimbabwe Harare. I do not seek to impose external frameworks but to amplify local ingenuity—whether through supporting *boma* (community) initiatives or collaborating with the Harare City Council on climate-resilient infrastructure. My goal is clear: to help transform Harare from a city grappling with crisis into a beacon of inclusive economic growth for Zimbabwe. I am prepared to immerse myself fully in this mission, leveraging my analytical skills, field experience, and deep understanding of Harare’s socioeconomic fabric to deliver tangible results.</w:t>
      </w:r>
    </w:p>
    <w:p>
      <w:pPr>
        <w:pStyle w:val="BodyText"/>
      </w:pPr>
      <w:r>
        <w:t xml:space="preserve">Zimbabwe’s future hinges on its ability to harness the potential within its cities—especially Harare. As an Economist committed to this cause, I pledge not only to analyze data but to ensure that every policy recommendation serves a real person in Harare: a teacher, a farmer, or a young graduate seeking opportunity. This Statement of Purpose is not merely an application; it is my promise to dedicate my career to making Harare—and by extension, Zimbabwe—economically resilient and prosperous. I am ready to begin this work immediately.</w:t>
      </w:r>
    </w:p>
    <w:p>
      <w:pPr>
        <w:pStyle w:val="BodyText"/>
      </w:pPr>
      <w:r>
        <w:t xml:space="preserve">With profound respect for Zimbabwe’s journey and unwavering dedication to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Zimbabwe Harare</dc:title>
  <dc:creator/>
  <cp:keywords/>
  <dcterms:created xsi:type="dcterms:W3CDTF">2026-07-21T11:07:22Z</dcterms:created>
  <dcterms:modified xsi:type="dcterms:W3CDTF">2026-07-21T11:07:22Z</dcterms:modified>
</cp:coreProperties>
</file>

<file path=docProps/custom.xml><?xml version="1.0" encoding="utf-8"?>
<Properties xmlns="http://schemas.openxmlformats.org/officeDocument/2006/custom-properties" xmlns:vt="http://schemas.openxmlformats.org/officeDocument/2006/docPropsVTypes"/>
</file>