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Editor</w:t>
      </w:r>
      <w:r>
        <w:t xml:space="preserve"> </w:t>
      </w:r>
      <w:r>
        <w:t xml:space="preserve">Position</w:t>
      </w:r>
    </w:p>
    <w:bookmarkStart w:id="20" w:name="Xfcff9b30c053c3816f956e5c23e166af65d3f8d"/>
    <w:p>
      <w:pPr>
        <w:pStyle w:val="Heading1"/>
      </w:pPr>
      <w:r>
        <w:t xml:space="preserve">Statement of Purpose for Editor Position in Bangladesh Dhaka</w:t>
      </w:r>
    </w:p>
    <w:p>
      <w:pPr>
        <w:pStyle w:val="FirstParagraph"/>
      </w:pPr>
      <w:r>
        <w:t xml:space="preserve">This Statement of Purpose outlines my unwavering commitment to journalism, editorial excellence, and the transformative potential of media in shaping contemporary discourse within Bangladesh Dhaka. As a dedicated communications professional with over five years of experience navigating the dynamic media landscape of Bangladesh, I submit this document not merely as an application for the Editor position but as a testament to my alignment with Dhaka’s evolving cultural and intellectual ecosystem. My career trajectory has been purposefully built toward contributing to the nation’s most critical conversations, and I am prepared to bring strategic editorial leadership to your esteemed publication in Bangladesh Dhaka.</w:t>
      </w:r>
    </w:p>
    <w:p>
      <w:pPr>
        <w:pStyle w:val="BodyText"/>
      </w:pPr>
      <w:r>
        <w:t xml:space="preserve">My journey began at Dhaka University’s Department of Journalism, where I graduated with honors while actively editing the student newspaper "The Daily Chhatra." This foundational experience taught me that editing transcends grammar correction—it is the art of curating truth, fostering dialogue, and elevating marginalized voices. My thesis on "Media Ethics in Bangladesh: Navigating Censorship and Public Interest" was later published in the</w:t>
      </w:r>
      <w:r>
        <w:t xml:space="preserve"> </w:t>
      </w:r>
      <w:r>
        <w:rPr>
          <w:iCs/>
          <w:i/>
        </w:rPr>
        <w:t xml:space="preserve">Bangladesh Journal of Media Studies</w:t>
      </w:r>
      <w:r>
        <w:t xml:space="preserve">, reflecting my early engagement with the ethical complexities facing Editors in our region. These formative years cemented my conviction that editorial work in Bangladesh Dhaka is not just a profession but a civic duty.</w:t>
      </w:r>
    </w:p>
    <w:p>
      <w:pPr>
        <w:pStyle w:val="BodyText"/>
      </w:pPr>
      <w:r>
        <w:t xml:space="preserve">Professionally, I spent three years as Senior Editor at</w:t>
      </w:r>
      <w:r>
        <w:t xml:space="preserve"> </w:t>
      </w:r>
      <w:r>
        <w:rPr>
          <w:iCs/>
          <w:i/>
        </w:rPr>
        <w:t xml:space="preserve">Prothom Alo</w:t>
      </w:r>
      <w:r>
        <w:t xml:space="preserve">, where I spearheaded initiatives to amplify grassroots narratives from across Bangladesh. One pivotal project involved revamping the "Rural Voices" section, which increased reader engagement by 40% and provided platform for over 200 rural women farmers. This experience taught me that an effective Editor must balance editorial integrity with contextual understanding—a lesson I applied while managing sensitive coverage of the 2023 Dhaka floods, where we prioritized factual reporting without exploiting human suffering. My leadership during this crisis earned recognition from the Bangladesh Press Institute as "Editor of the Year," a credential that underscores my ability to deliver principled journalism amid urgency.</w:t>
      </w:r>
    </w:p>
    <w:p>
      <w:pPr>
        <w:pStyle w:val="BodyText"/>
      </w:pPr>
      <w:r>
        <w:t xml:space="preserve">What distinguishes my approach is my deep immersion in Dhaka’s sociopolitical fabric. Unlike many Editors who view Bangladesh Dhaka as merely a geographical location, I see it as a living tapestry of intersecting identities: where ancient Mughal traditions coexist with digital activism, and where the press faces unique challenges like rapid urbanization and evolving regulatory environments. This perspective informs my editorial philosophy: every story must resonate with local realities while connecting to global currents. For instance, when managing coverage of Bangladesh’s textile industry—a sector employing 4 million people—I ensured narratives highlighted both factory workers’ struggles and the nation’s export contributions to global supply chains, avoiding simplistic binaries that plague much international reporting.</w:t>
      </w:r>
    </w:p>
    <w:p>
      <w:pPr>
        <w:pStyle w:val="BodyText"/>
      </w:pPr>
      <w:r>
        <w:t xml:space="preserve">I recognize that the role of Editor in Bangladesh Dhaka demands more than technical skill—it requires cultural humility. My fluency in Bengali (native), English (professional), and regional dialects like Sylheti has allowed me to bridge communication gaps between rural sources and urban editorial teams. During my tenure at</w:t>
      </w:r>
      <w:r>
        <w:t xml:space="preserve"> </w:t>
      </w:r>
      <w:r>
        <w:rPr>
          <w:iCs/>
          <w:i/>
        </w:rPr>
        <w:t xml:space="preserve">The Daily Star</w:t>
      </w:r>
      <w:r>
        <w:t xml:space="preserve">, I mentored 15 junior reporters from diverse backgrounds, emphasizing that authentic storytelling requires understanding the "why" behind communities’ silence. This commitment to inclusivity aligns with your organization’s mission to reflect Bangladesh’s full spectrum, as evidenced by your recent "Youth Voices" campaign that amplified university students’ perspectives on climate resilience.</w:t>
      </w:r>
    </w:p>
    <w:p>
      <w:pPr>
        <w:pStyle w:val="BodyText"/>
      </w:pPr>
      <w:r>
        <w:t xml:space="preserve">Moreover, I bring innovation honed through my experience in digital transformation. While serving as Deputy Editor at</w:t>
      </w:r>
      <w:r>
        <w:t xml:space="preserve"> </w:t>
      </w:r>
      <w:r>
        <w:rPr>
          <w:iCs/>
          <w:i/>
        </w:rPr>
        <w:t xml:space="preserve">Dhaka Tribune</w:t>
      </w:r>
      <w:r>
        <w:t xml:space="preserve">, I led the transition to a mobile-first editorial model that increased digital readership by 65% within 18 months. This wasn’t merely about adapting technology—it was about recognizing how Dhaka’s youth consume information on smartphones amid traffic congestion. My team implemented real-time fact-checking protocols using AI tools tailored for Bengali content, reducing misinformation risks without compromising speed. Such initiatives prove that modern Editors must be both traditionalists of journalistic ethics and pioneers of adaptive solutions.</w:t>
      </w:r>
    </w:p>
    <w:p>
      <w:pPr>
        <w:pStyle w:val="BodyText"/>
      </w:pPr>
      <w:r>
        <w:t xml:space="preserve">My vision for this Editor position centers on three pillars: narrative depth, community trust, and sustainable growth. First, I will elevate storytelling by investing in investigative series on underreported issues—such as Dhaka’s informal waste management networks or the digital divide affecting rural schools—that connect to national development goals. Second, I am committed to rebuilding reader trust through transparent corrections policies and community listening sessions across Dhaka’s neighborhoods. Third, I will foster talent by establishing a mentorship program pairing senior Editors with journalism students from institutions like Bangladesh University of Engineering and Technology, ensuring the next generation inherits our commitment to rigorous yet compassionate storytelling.</w:t>
      </w:r>
    </w:p>
    <w:p>
      <w:pPr>
        <w:pStyle w:val="BodyText"/>
      </w:pPr>
      <w:r>
        <w:t xml:space="preserve">Critically, my work in Bangladesh Dhaka has taught me that editorial leadership must be rooted in national pride. When covering the 2024 National Productivity Summit, I guided our coverage to spotlight Bangladeshi innovations like solar-powered irrigation systems rather than defaulting to Western benchmarks. This approach resonated deeply with readers, demonstrating that homegrown solutions deserve center stage. As your next Editor, I will champion similar narratives that celebrate Bangladesh’s agency while holding power accountable—a balance vital for a nation at the crossroads of tradition and progress.</w:t>
      </w:r>
    </w:p>
    <w:p>
      <w:pPr>
        <w:pStyle w:val="BodyText"/>
      </w:pPr>
      <w:r>
        <w:t xml:space="preserve">The current media environment in Bangladesh Dhaka demands Editors who are not just skilled but deeply contextual. My career has been a deliberate preparation for this exact moment: I’ve navigated political sensitivities with nuance, championed ethical standards through training workshops across 12 districts, and built networks with civil society groups like BRAC and Oxfam to access ground-level insights. These experiences position me to lead editorial teams that produce journalism of both relevance and impact—where every word serves the public interest as defined by Bangladesh’s unique journey.</w:t>
      </w:r>
    </w:p>
    <w:p>
      <w:pPr>
        <w:pStyle w:val="BodyText"/>
      </w:pPr>
      <w:r>
        <w:t xml:space="preserve">In conclusion, this Statement of Purpose is more than a formal document—it is a promise. A promise to uphold journalistic integrity while amplifying voices that shape Dhaka and Bangladesh. A promise to transform newsrooms into hubs of cultural dialogue where the Editor’s role becomes synonymous with empowerment. I am eager to bring my strategic vision, hands-on experience in Bangladesh Dhaka’s media ecosystem, and unwavering dedication to truth-seeking to your publication. Together, we can redefine what editorial leadership means for a nation poised at the dawn of its next chapter.</w:t>
      </w:r>
    </w:p>
    <w:p>
      <w:pPr>
        <w:pStyle w:val="BodyText"/>
      </w:pPr>
      <w:r>
        <w:t xml:space="preserve">With profound respect for Bangladesh's journalistic heritage and its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Editor Position</dc:title>
  <dc:creator/>
  <cp:keywords/>
  <dcterms:created xsi:type="dcterms:W3CDTF">2026-07-23T19:14:09Z</dcterms:created>
  <dcterms:modified xsi:type="dcterms:W3CDTF">2026-07-23T19:14:09Z</dcterms:modified>
</cp:coreProperties>
</file>

<file path=docProps/custom.xml><?xml version="1.0" encoding="utf-8"?>
<Properties xmlns="http://schemas.openxmlformats.org/officeDocument/2006/custom-properties" xmlns:vt="http://schemas.openxmlformats.org/officeDocument/2006/docPropsVTypes"/>
</file>