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Birmingham</w:t>
      </w:r>
    </w:p>
    <w:bookmarkStart w:id="20" w:name="Xd347e7a25db13580f92b6cf3b776a96a44ba11e"/>
    <w:p>
      <w:pPr>
        <w:pStyle w:val="Heading1"/>
      </w:pPr>
      <w:r>
        <w:t xml:space="preserve">Statement of Purpose for Editorial Position in United Kingdom Birmingham</w:t>
      </w:r>
    </w:p>
    <w:p>
      <w:pPr>
        <w:pStyle w:val="FirstParagraph"/>
      </w:pPr>
      <w:r>
        <w:t xml:space="preserve">As a dedicated professional with over seven years of experience honing editorial expertise across diverse publishing landscapes, I am writing to express my profound enthusiasm for the Editor position within the vibrant cultural ecosystem of Birmingham, United Kingdom. This Statement of Purpose meticulously outlines my qualifications, vision for editorial excellence in this dynamic city, and unwavering commitment to contributing to Birmingham’s position as a cornerstone of creative expression in the United Kingdom.</w:t>
      </w:r>
    </w:p>
    <w:p>
      <w:pPr>
        <w:pStyle w:val="BodyText"/>
      </w:pPr>
      <w:r>
        <w:t xml:space="preserve">My editorial journey began during my Master of Arts in Publishing Studies at the University of Leeds, where I specialized in digital content strategy and cultural narratives. This academic foundation was immediately applied through a junior editorial role at Manchester-based independent publisher "Verve Media," where I managed 30+ titles annually across fiction and non-fiction categories. My tenure there culminated in a promotion to Senior Editor, overseeing the production pipeline for award-winning works including the critically acclaimed memoir *Threads of Our City* – a narrative exploring urban identity through Birmingham’s diverse communities. This experience taught me that editorial work transcends mere grammatical correction; it is about cultivating voices that resonate with authentic regional identity while maintaining global relevance.</w:t>
      </w:r>
    </w:p>
    <w:p>
      <w:pPr>
        <w:pStyle w:val="BodyText"/>
      </w:pPr>
      <w:r>
        <w:t xml:space="preserve">What distinguishes Birmingham as the ideal locus for my editorial career is its unique confluence of historical significance and contemporary cultural energy. As the second city of England, Birmingham has evolved from industrial heartland to a UNESCO City of Music and Global Education Hub. The city’s 18% ethnic minority population fuels a dynamic creative sector where stories from South Asian, Caribbean, African, and Eastern European communities thrive – precisely the narratives requiring nuanced editorial stewardship. I have closely followed how Birmingham’s publishing scene has grown through initiatives like "Birmingham Literary Festival" and the innovative "Eastside Community Trust" projects that amplify underrepresented voices. This is not merely a market; it is a living laboratory for inclusive storytelling, and I am eager to contribute to its evolution as an Editor committed to cultural authenticity.</w:t>
      </w:r>
    </w:p>
    <w:p>
      <w:pPr>
        <w:pStyle w:val="BodyText"/>
      </w:pPr>
      <w:r>
        <w:t xml:space="preserve">My professional philosophy aligns with Birmingham’s editorial ethos of accessibility and innovation. At my previous role with "Meridian Press," I spearheaded the "Birmingham Voices" digital anthology series, which featured 12 emerging local writers. Through meticulous developmental editing, we elevated their work to national platforms including BBC Midlands and The Guardian’s "Cities" section. This project required deep community engagement – conducting workshops in Sparkbrook and Small Heath libraries – demonstrating my belief that editorial excellence must be rooted in grassroots connection. I am equally adept at managing high-pressure publishing cycles (having edited 50+ titles for commercial deadlines) while nurturing creative relationships with authors from diverse socioeconomic backgrounds, a skill vital for Birmingham’s hybrid publishing model where independent imprints coexist with major distributors like Bloomsbury UK.</w:t>
      </w:r>
    </w:p>
    <w:p>
      <w:pPr>
        <w:pStyle w:val="BodyText"/>
      </w:pPr>
      <w:r>
        <w:t xml:space="preserve">Understanding the United Kingdom’s evolving editorial landscape is paramount to my approach. With Brexit reshaping literary import/export dynamics and the BBC’s renewed focus on regional content, I recognize that a modern Editor must navigate both traditional publishing frameworks and emerging digital platforms. My certification in Data-Driven Content Strategy (University of London, 2022) enables me to leverage analytics for audience development – a critical asset as Birmingham publishers seek to expand their reach beyond the Midlands. I have also developed partnerships with institutions like Birmingham City University’s Creative Writing Department, establishing student editorial internships that bridge academic training with industry practice. This proactive engagement mirrors the city’s collaborative spirit, exemplified by organizations such as "Birmingham Libraries" and "Hockley Valley Arts" which champion local literary talent.</w:t>
      </w:r>
    </w:p>
    <w:p>
      <w:pPr>
        <w:pStyle w:val="BodyText"/>
      </w:pPr>
      <w:r>
        <w:t xml:space="preserve">The United Kingdom Birmingham context demands an Editor who understands regional nuances beyond surface-level diversity. In my application for a similar role at a Coventry-based imprint last year, I proposed an editorial framework centered on "Geographical Consciousness" – analyzing how place influences narrative voice. This concept resonates deeply with Birmingham’s identity as a city of layered histories (from Victorian manufacturing to post-colonial migration). My proposal specifically referenced the *Birmingham Archives Project*, which documents 200 years of multicultural narratives, affirming my commitment to grounding editorial work in tangible local context rather than generic approaches. This methodology has already proven successful: my development editing for *Saffron Fields* (a novel exploring Birmingham’s South Asian diaspora) secured a 45% increase in regional bookstore sales through targeted community partnerships.</w:t>
      </w:r>
    </w:p>
    <w:p>
      <w:pPr>
        <w:pStyle w:val="BodyText"/>
      </w:pPr>
      <w:r>
        <w:t xml:space="preserve">My long-term vision aligns with the United Kingdom’s strategic goals for cultural infrastructure. The Department for Digital, Culture, Media and Sport’s 2023 Creative Industries Plan emphasizes "localised content creation as economic catalyst," a mission I embody through my editorial practice. Within Birmingham specifically, I aim to establish an editorial mentorship program connecting early-career writers from Balsall Heath and Erdington with established authors – directly supporting the city council’s "Creative Communities Fund." This initiative would position the publishing house not merely as content producer, but as a catalyst for social cohesion through storytelling, reflecting Birmingham’s reputation as a model of inclusive urban development in the United Kingdom.</w:t>
      </w:r>
    </w:p>
    <w:p>
      <w:pPr>
        <w:pStyle w:val="BodyText"/>
      </w:pPr>
      <w:r>
        <w:t xml:space="preserve">Finally, I am drawn to this role because it represents a natural progression from my current work at "Nexus Publishing," where I’ve managed editorial teams across three UK cities. Birmingham’s unique position – economically resilient yet culturally experimental – offers the ideal environment to implement my philosophy that editorial excellence must be both locally rooted and globally resonant. The city’s recent investment in its £50m "Birmingham Library Hub" (opening 2025) signals a new era for literary infrastructure, one where I am eager to contribute as an Editor committed to nurturing homegrown talent while connecting it to national and international audiences.</w:t>
      </w:r>
    </w:p>
    <w:p>
      <w:pPr>
        <w:pStyle w:val="BodyText"/>
      </w:pPr>
      <w:r>
        <w:t xml:space="preserve">In conclusion, this Statement of Purpose articulates my profound alignment with the editorial vision required for United Kingdom Birmingham’s thriving publishing sector. My track record in developing culturally significant narratives, understanding regional dynamics, and driving community-engaged projects positions me to significantly enhance your editorial team’s impact. I am not simply seeking a position as Editor – I am ready to become an active architect of Birmingham’s literary future, ensuring that the city’s voices continue to shape the narrative of contemporary Britain. The United Kingdom has long celebrated its cities as cultural engines, and Birmingham stands at the forefront; it is my privilege to serve as its editorial voice.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Birmingham</dc:title>
  <dc:creator/>
  <dc:language>en</dc:language>
  <cp:keywords/>
  <dcterms:created xsi:type="dcterms:W3CDTF">2026-07-23T04:24:10Z</dcterms:created>
  <dcterms:modified xsi:type="dcterms:W3CDTF">2026-07-23T04:24:10Z</dcterms:modified>
</cp:coreProperties>
</file>

<file path=docProps/custom.xml><?xml version="1.0" encoding="utf-8"?>
<Properties xmlns="http://schemas.openxmlformats.org/officeDocument/2006/custom-properties" xmlns:vt="http://schemas.openxmlformats.org/officeDocument/2006/docPropsVTypes"/>
</file>