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Editorial</w:t>
      </w:r>
      <w:r>
        <w:t xml:space="preserve"> </w:t>
      </w:r>
      <w:r>
        <w:t xml:space="preserve">Career</w:t>
      </w:r>
      <w:r>
        <w:t xml:space="preserve"> </w:t>
      </w:r>
      <w:r>
        <w:t xml:space="preserve">in</w:t>
      </w:r>
      <w:r>
        <w:t xml:space="preserve"> </w:t>
      </w:r>
      <w:r>
        <w:t xml:space="preserve">London</w:t>
      </w:r>
    </w:p>
    <w:bookmarkStart w:id="27" w:name="X10abd16cb9e71a13bd5c903877a4f6e2323f1dd"/>
    <w:p>
      <w:pPr>
        <w:pStyle w:val="Heading1"/>
      </w:pPr>
      <w:r>
        <w:t xml:space="preserve">Statement of Purpose for Editorial Career in London, United Kingdom</w:t>
      </w:r>
    </w:p>
    <w:p>
      <w:pPr>
        <w:pStyle w:val="FirstParagraph"/>
      </w:pPr>
      <w:r>
        <w:t xml:space="preserve">As a dedicated editorial professional with six years of experience across diverse publishing landscapes, I am writing to express my profound commitment to advancing my career as a professional Editor within the dynamic cultural ecosystem of London, United Kingdom. This Statement of Purpose outlines how my expertise aligns with the rigorous demands of editorial excellence in London’s globally influential publishing sector, and why I am uniquely positioned to contribute meaningfully to this prestigious industry.</w:t>
      </w:r>
    </w:p>
    <w:bookmarkStart w:id="20" w:name="Xb5cc51c06549841c425a22bf843f222c0aed57a"/>
    <w:p>
      <w:pPr>
        <w:pStyle w:val="Heading2"/>
      </w:pPr>
      <w:r>
        <w:t xml:space="preserve">Foundational Commitment to Editorial Excellence</w:t>
      </w:r>
    </w:p>
    <w:p>
      <w:pPr>
        <w:pStyle w:val="FirstParagraph"/>
      </w:pPr>
      <w:r>
        <w:t xml:space="preserve">My editorial journey began during my Master of Arts in Publishing Studies at the University of London, where I immersed myself in the intricate art of textual refinement and narrative development. Under the mentorship of industry veterans, I honed my ability to transform raw manuscripts into polished literary works while respecting authors' voices—a skill now central to my professional identity. This academic foundation was cemented through roles at prestigious UK publishers including Bloomsbury Publishing and Penguin Random House London, where I managed high-stakes editorial projects from acquisition to final production.</w:t>
      </w:r>
    </w:p>
    <w:bookmarkEnd w:id="20"/>
    <w:bookmarkStart w:id="21" w:name="X09a4c2e4e75f79fc051d0c5c56dd41a72a9a7a8"/>
    <w:p>
      <w:pPr>
        <w:pStyle w:val="Heading2"/>
      </w:pPr>
      <w:r>
        <w:t xml:space="preserve">London as the Epicenter of Editorial Innovation</w:t>
      </w:r>
    </w:p>
    <w:p>
      <w:pPr>
        <w:pStyle w:val="FirstParagraph"/>
      </w:pPr>
      <w:r>
        <w:t xml:space="preserve">London’s unique position as a global publishing capital—home to 75% of the UK’s major publishers and hosting the annual London Book Fair—provides an unparalleled environment for editorial growth. Unlike regional markets, London’s publishing landscape thrives on cultural diversity, international collaborations, and cutting-edge digital innovation. I have actively engaged with this ecosystem: I contributed to Macmillan Education’s multicultural curriculum project targeting global schools, edited award-winning fiction for Bloomsbury that was later adapted into Netflix series in the UK market, and participated in the Publishers Association’s “Digital Editorial Futures” workshop at Foyles London. These experiences revealed how London publishers set international standards through editorial precision—where every comma placement influences global readership.</w:t>
      </w:r>
    </w:p>
    <w:bookmarkEnd w:id="21"/>
    <w:bookmarkStart w:id="22" w:name="X2ef83c83b4d4b13f0944e9c9863fed6730effef"/>
    <w:p>
      <w:pPr>
        <w:pStyle w:val="Heading2"/>
      </w:pPr>
      <w:r>
        <w:t xml:space="preserve">Technical Mastery and Industry-Specific Expertise</w:t>
      </w:r>
    </w:p>
    <w:p>
      <w:pPr>
        <w:pStyle w:val="FirstParagraph"/>
      </w:pPr>
      <w:r>
        <w:t xml:space="preserve">My editorial toolkit integrates both traditional craftsmanship and contemporary digital fluency essential for London’s market. I possess advanced proficiency in Chicago Manual of Style, Oxford Style Guide, and industry-standard software including Adobe InDesign, Grammarly Premium, and ProWritingAid. In my current role at HarperCollins UK’s fiction division, I reduced manuscript turnaround times by 35% through implementing a structured digital editorial workflow system—directly addressing the London publishing sector’s need for efficiency without compromising quality. My portfolio includes editing three bestselling novels that reached #1 on The Sunday Times Bestseller List, with one winning the 2023 Costa Book Award for Fiction. Crucially, I understand that in London’s competitive market, editorial excellence isn’t merely about error correction—it’s about strategic narrative enhancement that drives commercial success.</w:t>
      </w:r>
    </w:p>
    <w:bookmarkEnd w:id="22"/>
    <w:bookmarkStart w:id="23" w:name="X60a0bea76dd7d952c9c597bc5f1e73071c989fe"/>
    <w:p>
      <w:pPr>
        <w:pStyle w:val="Heading2"/>
      </w:pPr>
      <w:r>
        <w:t xml:space="preserve">Cultural Intelligence for London's Multicultural Market</w:t>
      </w:r>
    </w:p>
    <w:p>
      <w:pPr>
        <w:pStyle w:val="FirstParagraph"/>
      </w:pPr>
      <w:r>
        <w:t xml:space="preserve">London’s publishing industry thrives on its diversity, making cultural sensitivity a non-negotiable editorial skill. Having grown up in a multicultural household in East London and edited works by authors from over 40 nationalities, I navigate linguistic nuances with precision. For instance, while editing Aisha Khan’s debut novel *Echoes of Brixton*, I collaborated with the author to preserve authentic dialect expressions while ensuring accessibility for international readers—resulting in a 20% sales increase in German and French markets. This project exemplifies my ability to balance editorial integrity with market responsiveness, a critical competency for publishers targeting London’s global audience.</w:t>
      </w:r>
    </w:p>
    <w:bookmarkEnd w:id="23"/>
    <w:bookmarkStart w:id="24" w:name="alignment-with-londons-editorial-future"/>
    <w:p>
      <w:pPr>
        <w:pStyle w:val="Heading2"/>
      </w:pPr>
      <w:r>
        <w:t xml:space="preserve">Alignment with London's Editorial Future</w:t>
      </w:r>
    </w:p>
    <w:p>
      <w:pPr>
        <w:pStyle w:val="FirstParagraph"/>
      </w:pPr>
      <w:r>
        <w:t xml:space="preserve">London’s publishing sector is undergoing transformative change with AI-assisted editing, subscription models, and immersive storytelling. I actively prepare for this evolution through continuous learning: I recently completed the “AI in Publishing” certification from the Publishers Association and co-founded an editorial mastermind group focused on ethical AI implementation. My vision directly supports London publishers’ strategic goals—such as Penguin’s 2025 sustainability initiative—through my advocacy for eco-conscious editing practices, including digital-first workflows that reduce paper waste by 40% in production pipelines.</w:t>
      </w:r>
    </w:p>
    <w:bookmarkEnd w:id="24"/>
    <w:bookmarkStart w:id="25" w:name="X3a5229a7790846bca67bfb06e4f29fc725f231e"/>
    <w:p>
      <w:pPr>
        <w:pStyle w:val="Heading2"/>
      </w:pPr>
      <w:r>
        <w:t xml:space="preserve">Professional Ethos and Future Contributions</w:t>
      </w:r>
    </w:p>
    <w:p>
      <w:pPr>
        <w:pStyle w:val="FirstParagraph"/>
      </w:pPr>
      <w:r>
        <w:t xml:space="preserve">My editorial philosophy centers on three pillars: intellectual rigor, collaborative respect, and reader-centricity. I believe the editor’s role in London is not merely to refine text but to steward cultural dialogue—evidenced by my work mentoring emerging writers through the City of London Writers’ Collective. Looking ahead, I aim to contribute to initiatives like the British Library’s “Future of Books” project, where my expertise in accessible editing could help bridge literacy gaps across UK communities. My ultimate goal is to become a senior editorial leader who shapes London’s publishing legacy for generations, ensuring that every word published reflects both artistic excellence and social responsibility.</w:t>
      </w:r>
    </w:p>
    <w:bookmarkEnd w:id="25"/>
    <w:bookmarkStart w:id="26" w:name="conclusion-why-london-why-now"/>
    <w:p>
      <w:pPr>
        <w:pStyle w:val="Heading2"/>
      </w:pPr>
      <w:r>
        <w:t xml:space="preserve">Conclusion: Why London, Why Now</w:t>
      </w:r>
    </w:p>
    <w:p>
      <w:pPr>
        <w:pStyle w:val="FirstParagraph"/>
      </w:pPr>
      <w:r>
        <w:t xml:space="preserve">London remains the world’s editorial capital because it refuses to compromise on quality while embracing innovation—exactly where my career trajectory converges with the sector’s most pressing needs. Having already contributed to London’s publishing landscape through high-impact projects and industry engagement, I am prepared to immediately elevate editorial standards for any UK-based publisher. My commitment extends beyond professional growth; it is a dedication to being part of the city that continues to define global storytelling. I seek not merely a position as an Editor in London but an opportunity to join the vanguard of professionals who ensure that British publishing remains a beacon of literary excellence in the 21st century.</w:t>
      </w:r>
    </w:p>
    <w:p>
      <w:pPr>
        <w:pStyle w:val="BodyText"/>
      </w:pPr>
      <w:r>
        <w:t xml:space="preserve">— Prepared with profound respect for London’s editorial heritage and future potential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Editorial Career in London</dc:title>
  <dc:creator/>
  <dc:language>en</dc:language>
  <cp:keywords/>
  <dcterms:created xsi:type="dcterms:W3CDTF">2026-07-23T10:44:23Z</dcterms:created>
  <dcterms:modified xsi:type="dcterms:W3CDTF">2026-07-23T10:44:23Z</dcterms:modified>
</cp:coreProperties>
</file>

<file path=docProps/custom.xml><?xml version="1.0" encoding="utf-8"?>
<Properties xmlns="http://schemas.openxmlformats.org/officeDocument/2006/custom-properties" xmlns:vt="http://schemas.openxmlformats.org/officeDocument/2006/docPropsVTypes"/>
</file>