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7e0e56e4521effda9bb1866c89b84b873ee9aa4"/>
    <w:p>
      <w:pPr>
        <w:pStyle w:val="Heading1"/>
      </w:pPr>
      <w:r>
        <w:t xml:space="preserve">Statement of Purpose for Education Administrator Position in Canada Vancouver</w:t>
      </w:r>
    </w:p>
    <w:p>
      <w:pPr>
        <w:pStyle w:val="FirstParagraph"/>
      </w:pPr>
      <w:r>
        <w:t xml:space="preserve">As an experienced educational leader with over five years dedicated to transforming school environments into equitable, innovative, and inclusive spaces, I am writing to express my profound commitment to pursuing a pivotal role as an Education Administrator within the vibrant educational ecosystem of Canada Vancouver. This Statement of Purpose articulates my professional journey, philosophical alignment with Canadian educational values, and unwavering dedication to advancing student success in one of the world’s most culturally diverse and progressive urban centers.</w:t>
      </w:r>
    </w:p>
    <w:p>
      <w:pPr>
        <w:pStyle w:val="BodyText"/>
      </w:pPr>
      <w:r>
        <w:t xml:space="preserve">My career trajectory has been defined by a steadfast belief that education is the cornerstone of societal advancement and individual empowerment. Beginning as a classroom teacher in Toronto’s multicultural schools, I quickly transitioned into leadership roles, serving as Department Head at St. Michael’s Collegiate (2018-2020) and later as Assistant Principal at Riverside Secondary School (2020-2023). In these positions, I spearheaded initiatives that directly addressed systemic inequities—designing trauma-informed support frameworks that reduced student suspensions by 34% and launching a bilingual literacy program serving over 150 ELL students. These experiences crystallized my understanding: effective administration transcends management; it requires culturally responsive leadership rooted in empathy and data-driven decision-making.</w:t>
      </w:r>
    </w:p>
    <w:p>
      <w:pPr>
        <w:pStyle w:val="BodyText"/>
      </w:pPr>
      <w:r>
        <w:t xml:space="preserve">Canada Vancouver represents the ideal convergence of my professional ethos and Canada’s visionary approach to education. The province’s commitment to Indigenous reconciliation, evident in initiatives like the Ministry of Education’s</w:t>
      </w:r>
      <w:r>
        <w:t xml:space="preserve"> </w:t>
      </w:r>
      <w:r>
        <w:rPr>
          <w:iCs/>
          <w:i/>
        </w:rPr>
        <w:t xml:space="preserve">Indigenous Ways of Knowing</w:t>
      </w:r>
      <w:r>
        <w:t xml:space="preserve"> </w:t>
      </w:r>
      <w:r>
        <w:t xml:space="preserve">curriculum framework, deeply resonates with my work. At Riverside, I collaborated with Musqueam Elders to integrate local First Nations perspectives into social studies curricula—a practice I intend to amplify within Vancouver’s schools. Similarly, the district-wide emphasis on mental health support through programs like</w:t>
      </w:r>
      <w:r>
        <w:t xml:space="preserve"> </w:t>
      </w:r>
      <w:r>
        <w:rPr>
          <w:iCs/>
          <w:i/>
        </w:rPr>
        <w:t xml:space="preserve">Wellness in Schools</w:t>
      </w:r>
      <w:r>
        <w:t xml:space="preserve"> </w:t>
      </w:r>
      <w:r>
        <w:t xml:space="preserve">aligns with my leadership in establishing a student wellness hub that connected 90% of at-risk youth with counseling services. Canada’s national focus on equity—embodied by policies such as the</w:t>
      </w:r>
      <w:r>
        <w:t xml:space="preserve"> </w:t>
      </w:r>
      <w:r>
        <w:rPr>
          <w:iCs/>
          <w:i/>
        </w:rPr>
        <w:t xml:space="preserve">Canadian Charter of Rights and Freedoms</w:t>
      </w:r>
      <w:r>
        <w:t xml:space="preserve">’s educational provisions—is not merely theoretical to me; it is the foundation upon which I build every administrative strategy.</w:t>
      </w:r>
    </w:p>
    <w:p>
      <w:pPr>
        <w:pStyle w:val="BodyText"/>
      </w:pPr>
      <w:r>
        <w:t xml:space="preserve">Vancouver’s unique educational landscape further solidifies my purpose. As a city where over 40% of residents are immigrants, and Indigenous communities maintain deep historical presence, our schools face both extraordinary challenges and unparalleled opportunities. The Vancouver School Board (VSB) has pioneered inclusive models like the</w:t>
      </w:r>
      <w:r>
        <w:t xml:space="preserve"> </w:t>
      </w:r>
      <w:r>
        <w:rPr>
          <w:iCs/>
          <w:i/>
        </w:rPr>
        <w:t xml:space="preserve">Student Success Framework</w:t>
      </w:r>
      <w:r>
        <w:t xml:space="preserve">, which prioritizes individualized learning pathways—a philosophy I have championed through personalized learning plans for 200+ students during my tenure. I am particularly inspired by the VSB’s recent investment in</w:t>
      </w:r>
      <w:r>
        <w:t xml:space="preserve"> </w:t>
      </w:r>
      <w:r>
        <w:rPr>
          <w:iCs/>
          <w:i/>
        </w:rPr>
        <w:t xml:space="preserve">Culturally Responsive Pedagogy Training</w:t>
      </w:r>
      <w:r>
        <w:t xml:space="preserve"> </w:t>
      </w:r>
      <w:r>
        <w:t xml:space="preserve">for all staff, a commitment that mirrors my own advocacy at provincial education conferences. To contribute meaningfully to this mission, I have already begun studying British Columbia’s</w:t>
      </w:r>
      <w:r>
        <w:t xml:space="preserve"> </w:t>
      </w:r>
      <w:r>
        <w:rPr>
          <w:iCs/>
          <w:i/>
        </w:rPr>
        <w:t xml:space="preserve">Education Act</w:t>
      </w:r>
      <w:r>
        <w:t xml:space="preserve"> </w:t>
      </w:r>
      <w:r>
        <w:t xml:space="preserve">and Vancouver-specific district strategic plans to ensure my practice is both legally grounded and contextually agile.</w:t>
      </w:r>
    </w:p>
    <w:p>
      <w:pPr>
        <w:pStyle w:val="BodyText"/>
      </w:pPr>
      <w:r>
        <w:t xml:space="preserve">My academic preparation complements this hands-on experience. I earned a Master of Education in Educational Leadership from the University of Toronto (2019), where my thesis,</w:t>
      </w:r>
      <w:r>
        <w:t xml:space="preserve"> </w:t>
      </w:r>
      <w:r>
        <w:rPr>
          <w:iCs/>
          <w:i/>
        </w:rPr>
        <w:t xml:space="preserve">"Bridging Cultural Gaps: Leadership Strategies for Multilingual School Communities,"</w:t>
      </w:r>
      <w:r>
        <w:t xml:space="preserve"> </w:t>
      </w:r>
      <w:r>
        <w:t xml:space="preserve">was recognized with the Dr. Mary Ellen Turpel-Lafond Award for Indigenous Scholarship. This research informed my subsequent work implementing community co-design workshops with immigrant parent groups—a model I propose to expand within Vancouver’s school districts to foster genuine partnership. Additionally, I completed a Certificate in Educational Policy (2021) through Simon Fraser University, deepening my understanding of Canada’s decentralized education system and its implications for equitable resource allocation.</w:t>
      </w:r>
    </w:p>
    <w:p>
      <w:pPr>
        <w:pStyle w:val="BodyText"/>
      </w:pPr>
      <w:r>
        <w:t xml:space="preserve">What distinguishes my approach is an unwavering focus on collective impact. In Toronto, I co-founded the</w:t>
      </w:r>
      <w:r>
        <w:t xml:space="preserve"> </w:t>
      </w:r>
      <w:r>
        <w:rPr>
          <w:iCs/>
          <w:i/>
        </w:rPr>
        <w:t xml:space="preserve">Equity Leadership Collective</w:t>
      </w:r>
      <w:r>
        <w:t xml:space="preserve">, a network of 15 school administrators dedicated to sharing anti-racist practices—a initiative that directly supports Canada’s national goal of closing achievement gaps. Vancouver’s collaborative spirit, exemplified by organizations like the Vancouver Urban Aboriginal Community Coalition (VUACC), offers an ideal environment to scale such efforts. I am eager to contribute my skills in stakeholder engagement—honed through mediating parent-teacher disputes and securing $150K in grants for after-school programs—to support Vancouver’s ambitious</w:t>
      </w:r>
      <w:r>
        <w:t xml:space="preserve"> </w:t>
      </w:r>
      <w:r>
        <w:rPr>
          <w:iCs/>
          <w:i/>
        </w:rPr>
        <w:t xml:space="preserve">2030 Education Vision</w:t>
      </w:r>
      <w:r>
        <w:t xml:space="preserve">, which prioritizes lifelong learning and environmental stewardship.</w:t>
      </w:r>
    </w:p>
    <w:p>
      <w:pPr>
        <w:pStyle w:val="BodyText"/>
      </w:pPr>
      <w:r>
        <w:t xml:space="preserve">I recognize that leadership in Canada Vancouver demands more than administrative competence; it requires cultural humility and a willingness to listen. I have actively sought mentorship from Indigenous educators like Dr. Cheryl McKenzie, whose work on land-based learning has reshaped my perspective on curriculum design. This commitment to continuous growth—paired with my proven ability to foster inclusive school cultures—positions me to excel as an Education Administrator in Vancouver’s dynamic context.</w:t>
      </w:r>
    </w:p>
    <w:p>
      <w:pPr>
        <w:pStyle w:val="BodyText"/>
      </w:pPr>
      <w:r>
        <w:t xml:space="preserve">Ultimately, this Statement of Purpose embodies a promise: I will leverage my expertise in equity-centered leadership, collaborative problem-solving, and evidence-based practice to serve Vancouver’s students with the same dedication I have demonstrated across Canada. The city’s commitment to education as a catalyst for social justice is not just aligned with my values—it is the very purpose that drives me. I am prepared to immerse myself in Vancouver’s unique educational tapestry, collaborate meaningfully with communities, and help shape a future where every child thrives within the richly diverse landscape of Canada Vancouver. I seek this role not merely as a career advancement, but as an opportunity to contribute meaningfully to the nation’s most vital investment: its students.</w:t>
      </w:r>
    </w:p>
    <w:p>
      <w:pPr>
        <w:pStyle w:val="BodyText"/>
      </w:pPr>
      <w:r>
        <w:t xml:space="preserve">Thank you for considering my application. I am eager to discuss how my vision for equitable educational leadership can support the enduring success of Vancouver’s schools and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2026-07-23T01:14:46Z</dcterms:created>
  <dcterms:modified xsi:type="dcterms:W3CDTF">2026-07-23T01:14:46Z</dcterms:modified>
</cp:coreProperties>
</file>

<file path=docProps/custom.xml><?xml version="1.0" encoding="utf-8"?>
<Properties xmlns="http://schemas.openxmlformats.org/officeDocument/2006/custom-properties" xmlns:vt="http://schemas.openxmlformats.org/officeDocument/2006/docPropsVTypes"/>
</file>