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Chile</w:t>
      </w:r>
      <w:r>
        <w:t xml:space="preserve"> </w:t>
      </w:r>
      <w:r>
        <w:t xml:space="preserve">Santiago</w:t>
      </w:r>
    </w:p>
    <w:bookmarkStart w:id="25" w:name="X5504fe0f5401fc170d900f70b0f46d9be6a6fde"/>
    <w:p>
      <w:pPr>
        <w:pStyle w:val="Heading1"/>
      </w:pPr>
      <w:r>
        <w:t xml:space="preserve">Statement of Purpose: Pursuing an Education Administrator Role in Chile Santiago</w:t>
      </w:r>
    </w:p>
    <w:p>
      <w:pPr>
        <w:pStyle w:val="FirstParagraph"/>
      </w:pPr>
      <w:r>
        <w:t xml:space="preserve">From the vibrant streets of Santiago to the majestic Andes Mountains that cradle this dynamic city, I have long recognized Chile's profound commitment to educational excellence as a cornerstone of national progress. My journey toward becoming an Education Administrator is not merely a career aspiration—it is a deeply rooted conviction that equitable, innovative education systems can transform individual lives and shape sustainable communities. This Statement of Purpose articulates my professional trajectory, academic preparation, and unwavering dedication to advancing educational leadership within the unique context of Chile Santiago—a city where tradition meets innovation in the pursuit of knowledge.</w:t>
      </w:r>
    </w:p>
    <w:bookmarkStart w:id="20" w:name="X364c29c7dc054446f089dbf80b5a65feddf677c"/>
    <w:p>
      <w:pPr>
        <w:pStyle w:val="Heading2"/>
      </w:pPr>
      <w:r>
        <w:t xml:space="preserve">Academic Foundation: Bridging Theory and Latin American Context</w:t>
      </w:r>
    </w:p>
    <w:p>
      <w:pPr>
        <w:pStyle w:val="FirstParagraph"/>
      </w:pPr>
      <w:r>
        <w:t xml:space="preserve">My academic journey has been meticulously aligned with the demands of contemporary education administration. I earned a Master’s degree in Educational Leadership from [University Name], with a specialization in Policy Development for Diverse Learning Environments. Coursework included Comparative Education Systems, Educational Finance Management, and Social Equity in Latin American Classrooms—subjects that directly prepare me to navigate Chile’s complex educational landscape. A pivotal component of my studies was a research project analyzing Chile’s 2018 education reform (Ley de Educación), focusing on its implementation challenges in Santiago's socioeconomically diverse districts. Through fieldwork at public schools in La Reina and Providencia, I collaborated with administrators to document how resource allocation disparities impact student outcomes—a revelation that cemented my resolve to serve as an agent of systemic change. My academic rigor is further complemented by certifications in Educational Data Analysis (via Harvard’s EdX) and Inclusive School Leadership (UNESCO-CEPES), equipping me with evidence-based tools critical for Santiago’s evolving educational ecosystem.</w:t>
      </w:r>
    </w:p>
    <w:bookmarkEnd w:id="20"/>
    <w:bookmarkStart w:id="21" w:name="Xc89ad3bb2125b40dd89d4e9da5d070b133e09ef"/>
    <w:p>
      <w:pPr>
        <w:pStyle w:val="Heading2"/>
      </w:pPr>
      <w:r>
        <w:t xml:space="preserve">Professional Experience: Implementing Change in Urban Educational Settings</w:t>
      </w:r>
    </w:p>
    <w:p>
      <w:pPr>
        <w:pStyle w:val="FirstParagraph"/>
      </w:pPr>
      <w:r>
        <w:t xml:space="preserve">My professional career has centered on translating theory into practice within high-stakes urban education environments. As Assistant Director at [Previous School/Institution] in Lima, Peru, I managed a $1.2M annual budget across 15+ departments while spearheading a curriculum modernization initiative that increased student proficiency scores by 32% in STEM subjects. However, it was my six-month exchange with the Santiago Municipal Education Office (MUNICIPALIDAD DE SANTIAGO) that ignited my specific commitment to Chile. During this immersive experience, I collaborated on the "Escuelas de Calidad" program—analyzing data from 200+ public schools to identify patterns of teacher attrition in underserved communes like Quilicura and La Pintana. This work revealed a critical insight: administrative support structures directly correlate with educator retention and student engagement. My proposal for localized mentorship networks, adopted by the Municipal Education Directorate, reduced turnover by 25% in pilot zones—a testament to the tangible impact of context-sensitive leadership. These experiences taught me that effective education administration in Chile Santiago requires balancing national policy frameworks with hyperlocal community needs.</w:t>
      </w:r>
    </w:p>
    <w:bookmarkEnd w:id="21"/>
    <w:bookmarkStart w:id="22" w:name="X45d03bd54f0cd4a54a25a3c890ea0df057d4e71"/>
    <w:p>
      <w:pPr>
        <w:pStyle w:val="Heading2"/>
      </w:pPr>
      <w:r>
        <w:t xml:space="preserve">Why Chile Santiago? Understanding the Imperative for Transformation</w:t>
      </w:r>
    </w:p>
    <w:p>
      <w:pPr>
        <w:pStyle w:val="FirstParagraph"/>
      </w:pPr>
      <w:r>
        <w:t xml:space="preserve">Chile Santiago stands at a pivotal moment in its educational evolution. Despite significant progress—evidenced by Chile’s 90% secondary enrollment rate and recent investments in digital infrastructure—the city grapples with persistent inequities: 45% of public school students still attend institutions rated "low quality" by the Ministry of Education (MINEDUC), while Santiago’s private system remains disproportionately accessible to affluent families. As an Education Administrator, I recognize that Santiago’s diversity—encompassing Mapuche communities in the outskirts, immigrant populations from Venezuela and Haiti, and affluent enclaves like Las Condes—demands leadership that embraces cultural humility rather than generic solutions. The 2021 Chilean Constitution of Education (Project X) further elevates this mission by prioritizing "education as a right, not a privilege." My vision aligns with this national imperative: I aim to champion localized school improvement plans that leverage Santiago’s strengths—its world-class universities, robust civil society networks, and innovative tech startups—to create replicable models of equity. For instance, partnering with Pontificia Universidad Católica de Chile on teacher training modules could bridge the gap between academic research and classroom practice—a synergy uniquely possible in Santiago's knowledge ecosystem.</w:t>
      </w:r>
    </w:p>
    <w:bookmarkEnd w:id="22"/>
    <w:bookmarkStart w:id="23" w:name="X8757466a425b532a4629486de6f25c48dfc89d7"/>
    <w:p>
      <w:pPr>
        <w:pStyle w:val="Heading2"/>
      </w:pPr>
      <w:r>
        <w:t xml:space="preserve">Future Vision: Building Sustainable Educational Excellence</w:t>
      </w:r>
    </w:p>
    <w:p>
      <w:pPr>
        <w:pStyle w:val="FirstParagraph"/>
      </w:pPr>
      <w:r>
        <w:t xml:space="preserve">My five-year strategy as an Education Administrator in Chile Santiago centers on three pillars. First, I will implement data-driven resource allocation models to redirect funding toward schools with the highest poverty indices, using predictive analytics to forecast needs before crises emerge. Second, I will establish "Community Learning Hubs" in partnership with local NGOs (like Fundación Crecer) and municipal authorities—transforming school spaces into after-hours centers for digital literacy, parental engagement workshops, and mental health support. Third—and most critically—I will cultivate a pipeline of future administrators through mentorship programs targeting women and indigenous candidates from Santiago’s underrepresented communes. This approach echoes Chile’s own "Ley de Equidad" by ensuring leadership reflects the communities it serves. I am particularly inspired by Santiago’s recent "Plan Estratégico Educativo 2030," which prioritizes holistic student development over standardized testing—a philosophy I will champion through school culture initiatives that integrate arts, environmental education, and technology access.</w:t>
      </w:r>
    </w:p>
    <w:bookmarkEnd w:id="23"/>
    <w:bookmarkStart w:id="24" w:name="X160f5129eba783fa88d5bf28597096606f77aef"/>
    <w:p>
      <w:pPr>
        <w:pStyle w:val="Heading2"/>
      </w:pPr>
      <w:r>
        <w:t xml:space="preserve">Conclusion: A Commitment Rooted in Chilean Values</w:t>
      </w:r>
    </w:p>
    <w:p>
      <w:pPr>
        <w:pStyle w:val="FirstParagraph"/>
      </w:pPr>
      <w:r>
        <w:t xml:space="preserve">Chile Santiago is not merely a location for my professional journey; it is a living classroom where I have witnessed the profound intersection of education and national identity. The *chilenidad* spirit—characterized by resilience (*resiliencia*) and collective aspiration (*esperanza*)—fuels my dedication to this role. As an Education Administrator, I will honor Chile’s educational heritage while driving innovation, ensuring every child in Santiago, from the favelas of San Joaquín to the hills of El Bosque, has access to a future defined by opportunity. This Statement of Purpose is more than an application; it is a pledge to contribute my expertise to Chile’s most vital institution: its schools. I am ready not only to manage educational systems but to nurture them—because in Santiago, education transcends classrooms; it shapes the soul of a nation.</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 in Chile Santiago</dc:title>
  <dc:creator/>
  <dc:language>en</dc:language>
  <cp:keywords/>
  <dcterms:created xsi:type="dcterms:W3CDTF">2025-12-08T16:20:55Z</dcterms:created>
  <dcterms:modified xsi:type="dcterms:W3CDTF">2025-12-08T16:20:55Z</dcterms:modified>
</cp:coreProperties>
</file>

<file path=docProps/custom.xml><?xml version="1.0" encoding="utf-8"?>
<Properties xmlns="http://schemas.openxmlformats.org/officeDocument/2006/custom-properties" xmlns:vt="http://schemas.openxmlformats.org/officeDocument/2006/docPropsVTypes"/>
</file>