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Colombia</w:t>
      </w:r>
      <w:r>
        <w:t xml:space="preserve"> </w:t>
      </w:r>
      <w:r>
        <w:t xml:space="preserve">Bogotá</w:t>
      </w:r>
    </w:p>
    <w:bookmarkStart w:id="20" w:name="X4d3cdfec3556812e23f12647cc713c0f98a7a68"/>
    <w:p>
      <w:pPr>
        <w:pStyle w:val="Heading1"/>
      </w:pPr>
      <w:r>
        <w:t xml:space="preserve">Statement of Purpose for Education Administrator Position in Colombia Bogotá</w:t>
      </w:r>
    </w:p>
    <w:p>
      <w:pPr>
        <w:pStyle w:val="FirstParagraph"/>
      </w:pPr>
      <w:r>
        <w:t xml:space="preserve">As I prepare to submit this Statement of Purpose, I do so with profound respect for the transformative power of education within Colombia's vibrant capital city, Bogotá. My journey toward becoming an Education Administrator is deeply rooted in my commitment to fostering equitable, innovative, and culturally responsive learning environments—particularly within the unique socio-educational landscape of Colombia Bogotá. This document articulates my professional vision, academic foundation, and unwavering dedication to advancing educational excellence in one of Latin America's most dynamic urban centers.</w:t>
      </w:r>
    </w:p>
    <w:p>
      <w:pPr>
        <w:pStyle w:val="BodyText"/>
      </w:pPr>
      <w:r>
        <w:t xml:space="preserve">My fascination with educational leadership began during my undergraduate studies in Educational Psychology at Universidad Nacional de Colombia, where I immersed myself in the complexities of Bogotá’s school system. Witnessing firsthand how resource disparities between neighborhoods like La Candelaria and Soacha shaped student outcomes ignited my resolve to address systemic inequities. During fieldwork at a public school in Ciudad Bolívar—a densely populated district with over 60% of students from low-income households—I observed that administrative decisions directly impacted learning access. When the school principal implemented flexible scheduling for agricultural families, enrollment rose by 25% within one semester. This experience crystallized my understanding: effective Education Administrator leadership isn’t merely about policy compliance—it’s about contextualizing solutions within Bogotá’s social fabric.</w:t>
      </w:r>
    </w:p>
    <w:p>
      <w:pPr>
        <w:pStyle w:val="BodyText"/>
      </w:pPr>
      <w:r>
        <w:t xml:space="preserve">My master’s degree in Educational Administration from Universidad de los Andes equipped me with rigorous analytical frameworks tailored to Colombia's context. Courses such as "Public Policy Analysis in Colombian Education" and "Urban School Management" dissected key challenges: the 35% national teacher attrition rate, inadequate infrastructure in informal settlements (pueblos jóvenes), and the tension between national curricular mandates (Ley 1640) and local needs. I spearheaded a research project analyzing Bogotá’s "Escuelas de Tiempo Completo" initiative, revealing that schools with integrated administrative teams—combining academic, logistical, and community roles—saw a 40% reduction in student dropout rates compared to those relying on fragmented leadership. This study reinforced my belief that an Education Administrator must bridge policymaking with grassroots realities in Colombia Bogotá.</w:t>
      </w:r>
    </w:p>
    <w:p>
      <w:pPr>
        <w:pStyle w:val="BodyText"/>
      </w:pPr>
      <w:r>
        <w:t xml:space="preserve">Professional experience has further honed my capacity to lead within Bogotá’s complex ecosystem. As Assistant Director at Colegio Nueva Esparta in Suba—where 70% of students are first-generation learners—I collaborated with the District Secretariat of Education to secure funding for mental health services after noticing a 30% spike in anxiety symptoms during the pandemic. I initiated "Administrative Roundtables" where teachers, parents, and community leaders co-designed solutions like mobile learning hubs for families without internet access. This approach directly aligned with Colombia’s National Development Plan 2018–2022 priority: "Education for All." When Bogotá’s Mayor Claudia López launched the *Bogotá Educadora* initiative in 2023, I volunteered to lead a pilot project integrating digital literacy into early childhood curricula across five public schools—resulting in measurable gains on the PISA-like SABER tests. These experiences solidified my conviction that an Education Administrator must be both a strategic thinker and a community catalyst.</w:t>
      </w:r>
    </w:p>
    <w:p>
      <w:pPr>
        <w:pStyle w:val="BodyText"/>
      </w:pPr>
      <w:r>
        <w:t xml:space="preserve">What distinguishes my approach is my deep understanding of Colombia’s unique educational challenges. Unlike many administrators who prioritize standardized metrics, I center cultural responsiveness: Bogotá’s schools serve Afro-Colombian, Indigenous, and displaced communities whose histories are often absent from curricula. During a leadership workshop in the eastern hills of Bogotá with the Fundación CERES, I facilitated dialogues where teachers incorporated *música de la sabana* into math lessons for rural-urban migrant students—boosting engagement by 50%. I also recognize that infrastructure gaps are not just physical but administrative: In my work with the Bogotá Education Office’s *Bogotá Educativa* platform, I identified that 45% of schools lacked clear protocols for reporting maintenance issues, causing weeks-long delays. My solution—developing a digital dashboard for real-time issue tracking—was adopted citywide. As an Education Administrator in Colombia Bogotá, I would replicate this model to ensure resources reach classrooms efficiently.</w:t>
      </w:r>
    </w:p>
    <w:p>
      <w:pPr>
        <w:pStyle w:val="BodyText"/>
      </w:pPr>
      <w:r>
        <w:t xml:space="preserve">My vision for the future of education in Bogotá is anchored in three pillars: equity through data-driven resource allocation, teacher empowerment via collaborative leadership models, and community co-creation. I propose establishing "Bogotá Learning Labs"—district-wide hubs where Education Administrators partner with universities (like Universidad Pedagógica Nacional), NGOs, and parent associations to pilot context-specific interventions. For instance, in areas affected by migration from Venezuela, these labs would design bilingual transition programs rather than imposing generic solutions. I am particularly eager to contribute to the *Escuelas en Movimiento* initiative under Bogotá’s Education Secretary, where my expertise in managing multilingual teams aligns with Colombia’s goal of achieving 100% inclusive education by 2035.</w:t>
      </w:r>
    </w:p>
    <w:p>
      <w:pPr>
        <w:pStyle w:val="BodyText"/>
      </w:pPr>
      <w:r>
        <w:t xml:space="preserve">Why Colombia Bogotá? This city embodies the urgency and opportunity of educational transformation. With over 1.4 million students in its public system—many navigating poverty, violence, or displacement—Bogotá represents a microcosm of Latin America’s educational challenges and potential. As an Education Administrator, I am not merely seeking a position; I seek to become part of Bogotá’s living legacy: where every child, regardless of zip code or circumstance, accesses education that honors their identity and prepares them for civic participation. My academic rigor, on-ground experience in Colombia’s most complex urban schools, and unwavering commitment to contextualized leadership make me uniquely prepared to advance this mission.</w:t>
      </w:r>
    </w:p>
    <w:p>
      <w:pPr>
        <w:pStyle w:val="BodyText"/>
      </w:pPr>
      <w:r>
        <w:t xml:space="preserve">In conclusion, this Statement of Purpose reflects my lifelong dedication to reshaping educational futures in Colombia Bogotá. I am not asking for an opportunity—I am ready to step into the role of Education Administrator as a catalyst for systemic change. My goal is clear: to ensure that every classroom in Bogotá becomes a space where equity, innovation, and dignity converge through visionary administration. I eagerly anticipate contributing to the next chapter of Colombia’s educational renaissance.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Colombia Bogotá</dc:title>
  <dc:creator/>
  <dc:language>en</dc:language>
  <cp:keywords/>
  <dcterms:created xsi:type="dcterms:W3CDTF">2025-12-09T14:34:01Z</dcterms:created>
  <dcterms:modified xsi:type="dcterms:W3CDTF">2025-12-09T14:34:01Z</dcterms:modified>
</cp:coreProperties>
</file>

<file path=docProps/custom.xml><?xml version="1.0" encoding="utf-8"?>
<Properties xmlns="http://schemas.openxmlformats.org/officeDocument/2006/custom-properties" xmlns:vt="http://schemas.openxmlformats.org/officeDocument/2006/docPropsVTypes"/>
</file>