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Egypt</w:t>
      </w:r>
      <w:r>
        <w:t xml:space="preserve"> </w:t>
      </w:r>
      <w:r>
        <w:t xml:space="preserve">Alexandria</w:t>
      </w:r>
    </w:p>
    <w:bookmarkStart w:id="26" w:name="X0e601ee7c6a32061601848c360345824b67c473"/>
    <w:p>
      <w:pPr>
        <w:pStyle w:val="Heading1"/>
      </w:pPr>
      <w:r>
        <w:t xml:space="preserve">Statement of Purpose: Pursuing an Education Administrator Role in Egypt Alexandria</w:t>
      </w:r>
    </w:p>
    <w:p>
      <w:pPr>
        <w:pStyle w:val="FirstParagraph"/>
      </w:pPr>
      <w:r>
        <w:t xml:space="preserve">In the vibrant cultural tapestry of Egypt, few cities embody the enduring spirit of intellectual pursuit as profoundly as Alexandria. As a city where ancient libraries once nurtured global scholarship and modern institutions continue to shape educational landscapes, Alexandria stands at a pivotal moment for transforming its educational ecosystem. It is with deep reverence for this legacy and an unwavering commitment to its future that I submit this Statement of Purpose, articulating my aspiration to serve as an Education Administrator within Alexandria's dynamic schools and academic institutions. This document encapsulates my professional journey, philosophical alignment with Egypt’s educational vision, and concrete plans to contribute meaningfully to Alexandria’s students, educators, and communities.</w:t>
      </w:r>
    </w:p>
    <w:bookmarkStart w:id="20" w:name="X558692392fb582bc75c5c4a59a4a7484a3f4f7a"/>
    <w:p>
      <w:pPr>
        <w:pStyle w:val="Heading2"/>
      </w:pPr>
      <w:r>
        <w:t xml:space="preserve">Rooted in Passion: The Alexandria Connection</w:t>
      </w:r>
    </w:p>
    <w:p>
      <w:pPr>
        <w:pStyle w:val="FirstParagraph"/>
      </w:pPr>
      <w:r>
        <w:t xml:space="preserve">My fascination with education in Egypt was ignited not merely through academic study but through immersive engagement with Alexandria's unique context. During my master’s research on urban educational equity in the Nile Delta region, I spent extensive time observing classrooms across Alexandria’s public schools—from the historic districts near Qaitbay to the rapidly growing suburbs like Al-Shatby. What struck me was not just the challenges—overcrowded classrooms, resource disparities, and a need for culturally responsive curricula—but also the extraordinary resilience of Alexandria’s teachers and students. I witnessed young learners in El-Montazah schools passionately debating ancient Greek philosophy at a local museum partnership program, while community leaders organized after-school tutoring in underserved neighborhoods. This firsthand exposure cemented my resolve: I am not merely seeking an administrative role; I am committed to advancing Alexandria’s specific educational narrative.</w:t>
      </w:r>
    </w:p>
    <w:bookmarkEnd w:id="20"/>
    <w:bookmarkStart w:id="21" w:name="X1017d8ab694a6d5241b4370fc2dc82890d2f657"/>
    <w:p>
      <w:pPr>
        <w:pStyle w:val="Heading2"/>
      </w:pPr>
      <w:r>
        <w:t xml:space="preserve">Academic Foundation and Professional Alignment</w:t>
      </w:r>
    </w:p>
    <w:p>
      <w:pPr>
        <w:pStyle w:val="FirstParagraph"/>
      </w:pPr>
      <w:r>
        <w:t xml:space="preserve">My academic background provides a robust foundation for this mission. My Master of Education in Educational Leadership from [University Name] focused on cross-cultural school improvement models, with a significant research component analyzing the National Strategy for Education Reform (2019–2030) as implemented in Alexandria. I studied how decentralization initiatives have empowered local school committees and identified critical gaps in professional development for teachers navigating Egypt’s evolving curricular standards. Furthermore, my fieldwork included collaborating with the Alexandria Governorate’s Ministry of Education to assess digital literacy integration in secondary schools—a project directly addressing one of Egypt Vision 2030's key priorities. My thesis, "Bridging Tradition and Innovation: Administrative Strategies for Inclusive Learning in Alexandria’s Diverse Classrooms," was endorsed by Dr. Amr El-Sayed, former Assistant Minister of Education for Planning, as a practical resource for local administrators.</w:t>
      </w:r>
    </w:p>
    <w:bookmarkEnd w:id="21"/>
    <w:bookmarkStart w:id="22" w:name="Xe2141d31368a027678d002e40ef278f015cafb7"/>
    <w:p>
      <w:pPr>
        <w:pStyle w:val="Heading2"/>
      </w:pPr>
      <w:r>
        <w:t xml:space="preserve">Administrative Philosophy: Serving Alexandria's Unique Needs</w:t>
      </w:r>
    </w:p>
    <w:p>
      <w:pPr>
        <w:pStyle w:val="FirstParagraph"/>
      </w:pPr>
      <w:r>
        <w:t xml:space="preserve">I understand that effective Education Administration in Egypt Alexandria demands more than standardized protocols; it requires contextual intelligence. My philosophy centers on three pillars deeply relevant to this city:</w:t>
      </w:r>
    </w:p>
    <w:p>
      <w:pPr>
        <w:numPr>
          <w:ilvl w:val="0"/>
          <w:numId w:val="1001"/>
        </w:numPr>
        <w:pStyle w:val="Compact"/>
      </w:pPr>
      <w:r>
        <w:rPr>
          <w:bCs/>
          <w:b/>
        </w:rPr>
        <w:t xml:space="preserve">Culturally Responsive Leadership:</w:t>
      </w:r>
      <w:r>
        <w:t xml:space="preserve"> </w:t>
      </w:r>
      <w:r>
        <w:t xml:space="preserve">I champion curricula that honor Alexandria’s multicultural heritage—from Pharaonic history to Islamic Golden Age contributions—while preparing students for global citizenship. For instance, in my previous role as Assistant Principal at a Cairo-based school, I spearheaded a "Heritage &amp; Futures" initiative where students interviewed local elders about Alexandria’s maritime traditions, creating multimedia projects that connected classroom learning to their city's identity.</w:t>
      </w:r>
    </w:p>
    <w:p>
      <w:pPr>
        <w:numPr>
          <w:ilvl w:val="0"/>
          <w:numId w:val="1001"/>
        </w:numPr>
        <w:pStyle w:val="Compact"/>
      </w:pPr>
      <w:r>
        <w:rPr>
          <w:bCs/>
          <w:b/>
        </w:rPr>
        <w:t xml:space="preserve">Community-Centric Collaboration:</w:t>
      </w:r>
      <w:r>
        <w:t xml:space="preserve"> </w:t>
      </w:r>
      <w:r>
        <w:t xml:space="preserve">Alexandria’s strength lies in its tight-knit communities. I actively engage families and local NGOs (like the Bibliotheca Alexandrina’s educational programs) through "Parent Advisory Circles" and community learning hubs, ensuring administrative decisions reflect grassroots input rather than top-down mandates.</w:t>
      </w:r>
    </w:p>
    <w:p>
      <w:pPr>
        <w:numPr>
          <w:ilvl w:val="0"/>
          <w:numId w:val="1001"/>
        </w:numPr>
        <w:pStyle w:val="Compact"/>
      </w:pPr>
      <w:r>
        <w:rPr>
          <w:bCs/>
          <w:b/>
        </w:rPr>
        <w:t xml:space="preserve">Data-Driven, Equitable Resource Allocation:</w:t>
      </w:r>
      <w:r>
        <w:t xml:space="preserve"> </w:t>
      </w:r>
      <w:r>
        <w:t xml:space="preserve">Leveraging tools like the Ministry of Education’s national student database, I prioritize resources where they create the highest impact—such as redirecting funding to literacy programs in Alexandria’s rural-adjacent zones after identifying a 22% literacy gap in those areas during my research.</w:t>
      </w:r>
    </w:p>
    <w:bookmarkEnd w:id="22"/>
    <w:bookmarkStart w:id="23" w:name="Xade2510824e1fcd40480eae02a3660ef8986358"/>
    <w:p>
      <w:pPr>
        <w:pStyle w:val="Heading2"/>
      </w:pPr>
      <w:r>
        <w:t xml:space="preserve">Why Alexandria Now? Aligning with Egypt's Educational Aspirations</w:t>
      </w:r>
    </w:p>
    <w:p>
      <w:pPr>
        <w:pStyle w:val="FirstParagraph"/>
      </w:pPr>
      <w:r>
        <w:t xml:space="preserve">Today, Egypt stands at the cusp of transformative educational progress. The government’s investment in school infrastructure, teacher training (via initiatives like "Takatof"), and digital learning platforms creates an unprecedented opportunity for administrators who understand local realities. Alexandria, as a UNESCO City of Design and a hub for higher education (Alexandria University), offers a fertile ground to pilot innovative practices that can scale across Egypt. My proposed strategy includes establishing Alexandria-specific "Innovation Pods"—small teams of teachers, parents, and students collaborating on localized solutions for challenges like seasonal overcrowding during tourist seasons or integrating vocational training with the city’s maritime industry. This directly supports President Sisi’s commitment to making education a catalyst for economic growth in cities like Alexandria.</w:t>
      </w:r>
    </w:p>
    <w:bookmarkEnd w:id="23"/>
    <w:bookmarkStart w:id="24" w:name="X58207c02462f19dc525b8586db00d661ce261a5"/>
    <w:p>
      <w:pPr>
        <w:pStyle w:val="Heading2"/>
      </w:pPr>
      <w:r>
        <w:t xml:space="preserve">Future Vision: Building Upon Alexandria's Legacy</w:t>
      </w:r>
    </w:p>
    <w:p>
      <w:pPr>
        <w:pStyle w:val="FirstParagraph"/>
      </w:pPr>
      <w:r>
        <w:t xml:space="preserve">As an Education Administrator, my long-term vision for Alexandria is clear: to foster schools where every child, regardless of neighborhood or background, can thrive with dignity and opportunity. Within five years, I aim to:</w:t>
      </w:r>
    </w:p>
    <w:p>
      <w:pPr>
        <w:numPr>
          <w:ilvl w:val="0"/>
          <w:numId w:val="1002"/>
        </w:numPr>
        <w:pStyle w:val="Compact"/>
      </w:pPr>
      <w:r>
        <w:t xml:space="preserve">Establish a city-wide network of "Alexandria Learning Communities" integrating libraries (like the Bibliotheca Alexandrina), local museums, and businesses into daily school experiences.</w:t>
      </w:r>
    </w:p>
    <w:p>
      <w:pPr>
        <w:numPr>
          <w:ilvl w:val="0"/>
          <w:numId w:val="1002"/>
        </w:numPr>
        <w:pStyle w:val="Compact"/>
      </w:pPr>
      <w:r>
        <w:t xml:space="preserve">Reduce dropout rates in secondary schools by 15% through targeted mentorship programs connecting students with Alexandria’s entrepreneurial ecosystem (e.g., partnerships with the Alexandria Tech Hub).</w:t>
      </w:r>
    </w:p>
    <w:p>
      <w:pPr>
        <w:numPr>
          <w:ilvl w:val="0"/>
          <w:numId w:val="1002"/>
        </w:numPr>
        <w:pStyle w:val="Compact"/>
      </w:pPr>
      <w:r>
        <w:t xml:space="preserve">Train 300+ teachers in culturally responsive pedagogy and digital tools, ensuring equitable access to Egypt’s new national e-learning platform across all school types in the governorate.</w:t>
      </w:r>
    </w:p>
    <w:bookmarkEnd w:id="24"/>
    <w:bookmarkStart w:id="25" w:name="X44c7ce772dcd9fe8db7f1ca6a72570a0467f0cd"/>
    <w:p>
      <w:pPr>
        <w:pStyle w:val="Heading2"/>
      </w:pPr>
      <w:r>
        <w:t xml:space="preserve">Conclusion: A Commitment Woven with Alexandria</w:t>
      </w:r>
    </w:p>
    <w:p>
      <w:pPr>
        <w:pStyle w:val="FirstParagraph"/>
      </w:pPr>
      <w:r>
        <w:t xml:space="preserve">Education in Alexandria is not just about textbooks and exams—it is about preserving a legacy of curiosity while building a future where every child can stand on the shoulders of giants. My career has been dedicated to this principle, and my Statement of Purpose reflects not an abstract ambition but a meticulously planned commitment to serve Egypt’s second city with the passion it deserves. I am eager to bring my research-driven approach, cultural sensitivity, and collaborative spirit to Alexandria’s schools as an Education Administrator—ready to partner with educators, families, and policymakers in advancing Egypt’s most precious resource: its young minds. Together, we can ensure that Alexandria remains not only a city of history but also a beacon of educational excellence for the 21st century across Egypt.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Egypt Alexandria</dc:title>
  <dc:creator/>
  <dc:language>en</dc:language>
  <cp:keywords/>
  <dcterms:created xsi:type="dcterms:W3CDTF">2026-07-24T07:09:29Z</dcterms:created>
  <dcterms:modified xsi:type="dcterms:W3CDTF">2026-07-24T07:09:29Z</dcterms:modified>
</cp:coreProperties>
</file>

<file path=docProps/custom.xml><?xml version="1.0" encoding="utf-8"?>
<Properties xmlns="http://schemas.openxmlformats.org/officeDocument/2006/custom-properties" xmlns:vt="http://schemas.openxmlformats.org/officeDocument/2006/docPropsVTypes"/>
</file>