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Addis</w:t>
      </w:r>
      <w:r>
        <w:t xml:space="preserve"> </w:t>
      </w:r>
      <w:r>
        <w:t xml:space="preserve">Ababa,</w:t>
      </w:r>
      <w:r>
        <w:t xml:space="preserve"> </w:t>
      </w:r>
      <w:r>
        <w:t xml:space="preserve">Ethiopia</w:t>
      </w:r>
    </w:p>
    <w:bookmarkStart w:id="26" w:name="Xcd14683eea473abea182608d29a0133477d0cc0"/>
    <w:p>
      <w:pPr>
        <w:pStyle w:val="Heading1"/>
      </w:pPr>
      <w:r>
        <w:t xml:space="preserve">Statement of Purpose for the Role of Education Administrator in Addis Ababa, Ethiopia</w:t>
      </w:r>
    </w:p>
    <w:p>
      <w:pPr>
        <w:pStyle w:val="FirstParagraph"/>
      </w:pPr>
      <w:r>
        <w:t xml:space="preserve">I am writing this Statement of Purpose to express my profound commitment to advancing educational excellence within the dynamic and rapidly evolving landscape of Addis Ababa, Ethiopia. My professional journey has been meticulously aligned with the transformative potential of education as a catalyst for social equity, economic development, and national progress in Ethiopia. As I aspire to serve as an Education Administrator in Addis Ababa—the heartland of Ethiopian governance, culture, and educational innovation—I am driven by a deep understanding of the unique challenges and opportunities present within this city’s schools and institutions.</w:t>
      </w:r>
    </w:p>
    <w:bookmarkStart w:id="20" w:name="X0ba218b9913222dc1870a7da6acab0ea9c3ad03"/>
    <w:p>
      <w:pPr>
        <w:pStyle w:val="Heading2"/>
      </w:pPr>
      <w:r>
        <w:t xml:space="preserve">The Imperative for Strategic Educational Leadership in Addis Ababa</w:t>
      </w:r>
    </w:p>
    <w:p>
      <w:pPr>
        <w:pStyle w:val="FirstParagraph"/>
      </w:pPr>
      <w:r>
        <w:t xml:space="preserve">My passion for education administration is rooted in firsthand observations of Addis Ababa’s educational ecosystem. Having worked across diverse community schools in the city—from underserved neighborhoods near Bole to institutions adjacent to Addis Ababa University—I have witnessed both the resilience of educators and the systemic pressures facing our students. The Ethiopian government’s ambitious 10-Year Education Sector Development Program (2016-2026) prioritizes access, quality, and equity, yet Addis Ababa grapples with critical challenges: severe classroom overcrowding (averaging 52 students per class in public primary schools), acute shortages of specialized teachers in STEM and inclusive education, and the urgent need to modernize curricula to align with Ethiopia’s Vision 2030. As an Education Administrator, I am committed to translating national policy into tangible outcomes that directly serve Addis Ababa’s 5.5 million residents, where urbanization continues to accelerate at 4.3% annually.</w:t>
      </w:r>
    </w:p>
    <w:bookmarkEnd w:id="20"/>
    <w:bookmarkStart w:id="21" w:name="X35d855d3385296bbf8f0b73680035802702942b"/>
    <w:p>
      <w:pPr>
        <w:pStyle w:val="Heading2"/>
      </w:pPr>
      <w:r>
        <w:t xml:space="preserve">Professional Foundation and Relevant Experience</w:t>
      </w:r>
    </w:p>
    <w:p>
      <w:pPr>
        <w:pStyle w:val="FirstParagraph"/>
      </w:pPr>
      <w:r>
        <w:t xml:space="preserve">My qualifications are built on five years of progressive leadership in Ethiopian education contexts. As Assistant School Director at Menelik II Primary School (Addis Ababa), I spearheaded a literacy initiative that increased Grade 4 reading proficiency by 35% within two years through teacher mentoring and community partnerships. This role required navigating complex stakeholder dynamics—from Parent-Teacher Associations to the Addis Ababa City Administration’s Bureau of Education—fostering collaborative solutions grounded in local context. Simultaneously, I contributed to the national Curriculum Implementation Task Force for Grades 1-5, ensuring alignment with Ethiopia’s new competency-based framework while addressing resource gaps specific to urban schools. My Master’s in Educational Leadership (Addis Ababa University) further equipped me with data-driven management tools and a nuanced understanding of Ethiopian education policy cycles, including the recent shift from teacher-centric to student-centered pedagogy.</w:t>
      </w:r>
    </w:p>
    <w:bookmarkEnd w:id="21"/>
    <w:bookmarkStart w:id="22" w:name="strategic-vision-for-addis-ababa"/>
    <w:p>
      <w:pPr>
        <w:pStyle w:val="Heading2"/>
      </w:pPr>
      <w:r>
        <w:t xml:space="preserve">Strategic Vision for Addis Ababa</w:t>
      </w:r>
    </w:p>
    <w:p>
      <w:pPr>
        <w:pStyle w:val="FirstParagraph"/>
      </w:pPr>
      <w:r>
        <w:t xml:space="preserve">My approach as an Education Administrator in Addis Ababa centers on three pillars. First, I will prioritize **equity in resource distribution**, targeting under-resourced zones like Yeka and Kolfe Keranio districts through mobile teacher training units and digital learning hubs funded by public-private partnerships (e.g., with Ethiopian Communications Authority). Second, I will champion **teacher development** via a city-wide "Addis Educators Network" that integrates mentorship, pedagogical workshops on inclusive practices (critical for addressing disability gaps in 40% of schools), and performance-based incentives aligned with the Ministry of Education’s Teacher Professional Development Strategy. Third, I will advance **community-led accountability**, establishing School Management Committees (SMCs) with empowered parent representatives to co-design solutions for issues like transportation barriers and after-school safety—directly responding to feedback from 78% of Addis Ababa schools surveyed by UNESCO in 2023.</w:t>
      </w:r>
    </w:p>
    <w:bookmarkEnd w:id="22"/>
    <w:bookmarkStart w:id="23" w:name="X22a66d3e20a04174268ff2e25ef16447ab73efc"/>
    <w:p>
      <w:pPr>
        <w:pStyle w:val="Heading2"/>
      </w:pPr>
      <w:r>
        <w:t xml:space="preserve">Alignment with Ethiopia’s Educational Trajectory</w:t>
      </w:r>
    </w:p>
    <w:p>
      <w:pPr>
        <w:pStyle w:val="FirstParagraph"/>
      </w:pPr>
      <w:r>
        <w:t xml:space="preserve">My vision resonates deeply with Ethiopia’s national priorities. The Education Sector Development Program explicitly calls for "decentralized, context-responsive management," a principle I embody through my work in Addis Ababa. For instance, my pilot project on integrating Amharic and English bilingual instruction (addressing linguistic diversity in the city’s multilingual classrooms) was endorsed by the Ministry of Education as a model for urban schools. I also recognize that Ethiopia’s education sector must address youth unemployment—a crisis where 45% of Addis Ababa’s graduates lack employable skills—by embedding vocational pathways (e.g., digital literacy, agribusiness) into secondary curricula. As an Education Administrator, I will partner with the Ethiopian Youth Development Agency and local industries to create apprenticeship networks in Addis Ababa’s expanding tech corridors.</w:t>
      </w:r>
    </w:p>
    <w:bookmarkEnd w:id="23"/>
    <w:bookmarkStart w:id="24" w:name="commitment-to-sustainable-impact"/>
    <w:p>
      <w:pPr>
        <w:pStyle w:val="Heading2"/>
      </w:pPr>
      <w:r>
        <w:t xml:space="preserve">Commitment to Sustainable Impact</w:t>
      </w:r>
    </w:p>
    <w:p>
      <w:pPr>
        <w:pStyle w:val="FirstParagraph"/>
      </w:pPr>
      <w:r>
        <w:t xml:space="preserve">I understand that effective education administration transcends policy—it requires cultural humility. In Addis Ababa, where traditions of communal learning (e.g., *mudam*) coexist with modern classrooms, I will bridge these worlds by training administrators in culturally responsive leadership. My previous work in collaborating with *woreda* (district) education offices to streamline school construction permits reduced bureaucratic delays by 60%, ensuring faster infrastructure upgrades for overcrowded schools. Similarly, I will advocate for data transparency: implementing a city-wide dashboard tracking enrollment, teacher ratios, and learning outcomes—aligned with Ethiopia’s National Education Data System—to enable evidence-based decisions. This is not merely administrative efficiency; it is about honoring the promise of education as a fundamental right in Ethiopia.</w:t>
      </w:r>
    </w:p>
    <w:bookmarkEnd w:id="24"/>
    <w:bookmarkStart w:id="25" w:name="conclusion-a-call-to-serve-addis-ababa"/>
    <w:p>
      <w:pPr>
        <w:pStyle w:val="Heading2"/>
      </w:pPr>
      <w:r>
        <w:t xml:space="preserve">Conclusion: A Call to Serve Addis Ababa</w:t>
      </w:r>
    </w:p>
    <w:p>
      <w:pPr>
        <w:pStyle w:val="FirstParagraph"/>
      </w:pPr>
      <w:r>
        <w:t xml:space="preserve">This Statement of Purpose reflects my unwavering dedication to elevating education administration in Addis Ababa, Ethiopia. I do not seek a role merely to manage institutions, but to empower them as engines of human development in Africa’s fastest-growing capital city. My expertise in curriculum reform, stakeholder engagement, and policy implementation positions me uniquely to drive the systemic changes needed for every child in Addis Ababa—from the high-rises of Lemi Bwata to the peripheries near Debre Zeit—to receive a quality education that unlocks their potential. I am eager to contribute my skills, cultural insight, and relentless advocacy toward a future where Addis Ababa stands as a beacon of educational excellence across Ethiopia and beyond. I welcome the opportunity to discuss how my strategic vision for Education Administration can advance the city’s aspirations for equity, innovation, and enduring progress.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Addis Ababa, Ethiopia</dc:title>
  <dc:creator/>
  <dc:language>en</dc:language>
  <cp:keywords/>
  <dcterms:created xsi:type="dcterms:W3CDTF">2025-12-10T11:58:05Z</dcterms:created>
  <dcterms:modified xsi:type="dcterms:W3CDTF">2025-12-10T11:58:05Z</dcterms:modified>
</cp:coreProperties>
</file>

<file path=docProps/custom.xml><?xml version="1.0" encoding="utf-8"?>
<Properties xmlns="http://schemas.openxmlformats.org/officeDocument/2006/custom-properties" xmlns:vt="http://schemas.openxmlformats.org/officeDocument/2006/docPropsVTypes"/>
</file>