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Berlin</w:t>
      </w:r>
    </w:p>
    <w:bookmarkStart w:id="26" w:name="Xa905bd3c704b20a52fc05b99a18c636aeb921b5"/>
    <w:p>
      <w:pPr>
        <w:pStyle w:val="Heading1"/>
      </w:pPr>
      <w:r>
        <w:t xml:space="preserve">Statement of Purpose: Pursuing an Education Administrator Career in Berlin, Germany</w:t>
      </w:r>
    </w:p>
    <w:p>
      <w:pPr>
        <w:pStyle w:val="FirstParagraph"/>
      </w:pPr>
      <w:r>
        <w:t xml:space="preserve">With profound respect for the German educational framework and unwavering commitment to equitable learning opportunities, I submit this Statement of Purpose to express my earnest intention to pursue a career as an Education Administrator within Berlin's dynamic educational ecosystem. My journey has been meticulously aligned with the values that define Berlin's schools—innovation, inclusivity, and cultural richness—and I am now poised to contribute meaningfully to this transformative landscape. This document articulates how my academic foundation, professional experiences, and deep appreciation for Germany's decentralized yet excellence-driven education system converge with Berlin's unique mission.</w:t>
      </w:r>
    </w:p>
    <w:bookmarkStart w:id="20" w:name="X8cb286a5a0b40d94ab52aa3e754140da1ad8021"/>
    <w:p>
      <w:pPr>
        <w:pStyle w:val="Heading2"/>
      </w:pPr>
      <w:r>
        <w:t xml:space="preserve">Academic Foundation: Bridging Theory and Practice</w:t>
      </w:r>
    </w:p>
    <w:p>
      <w:pPr>
        <w:pStyle w:val="FirstParagraph"/>
      </w:pPr>
      <w:r>
        <w:t xml:space="preserve">My Master’s in Educational Leadership from the University of Hamburg provided rigorous training in policy analysis, curriculum development, and multi-cultural school management—directly resonant with Berlin’s educational priorities. Courses such as "Urban Education Policy in Post-Industrial Societies" examined Germany’s federal structure, emphasizing how states like Berlin tailor frameworks to address migration-driven diversity. I analyzed the</w:t>
      </w:r>
      <w:r>
        <w:t xml:space="preserve"> </w:t>
      </w:r>
      <w:r>
        <w:rPr>
          <w:iCs/>
          <w:i/>
        </w:rPr>
        <w:t xml:space="preserve">Berliner Schulgesetz</w:t>
      </w:r>
      <w:r>
        <w:t xml:space="preserve"> </w:t>
      </w:r>
      <w:r>
        <w:t xml:space="preserve">(Berlin School Act) and its emphasis on social integration, culminating in a thesis titled "Equitable Resource Allocation in Berlin’s Multilingual Classrooms." This work examined how administrative decisions impact students from 190+ nationalities, revealing that strategic resource distribution—rather than uniform policies—enhances outcomes. My academic rigor was further validated through an internship with the Berlin Senate Department for Education, where I assisted in drafting district-level support plans for schools serving refugee populations. This immersion confirmed my conviction that effective administration must be both data-informed and culturally attuned.</w:t>
      </w:r>
    </w:p>
    <w:bookmarkEnd w:id="20"/>
    <w:bookmarkStart w:id="21" w:name="X239155c3f3d3cc91022b632b3e9671bad4025f2"/>
    <w:p>
      <w:pPr>
        <w:pStyle w:val="Heading2"/>
      </w:pPr>
      <w:r>
        <w:t xml:space="preserve">Professional Experience: Building Inclusive Educational Ecosystems</w:t>
      </w:r>
    </w:p>
    <w:p>
      <w:pPr>
        <w:pStyle w:val="FirstParagraph"/>
      </w:pPr>
      <w:r>
        <w:t xml:space="preserve">In my five-year tenure as a School Coordinator at an international primary school in Hamburg, I managed cross-functional teams of 35 educators while navigating Germany’s complex accreditation systems. I spearheaded the implementation of Berlin’s</w:t>
      </w:r>
      <w:r>
        <w:t xml:space="preserve"> </w:t>
      </w:r>
      <w:r>
        <w:rPr>
          <w:iCs/>
          <w:i/>
        </w:rPr>
        <w:t xml:space="preserve">Lernstandserhebung</w:t>
      </w:r>
      <w:r>
        <w:t xml:space="preserve"> </w:t>
      </w:r>
      <w:r>
        <w:t xml:space="preserve">(Learning Assessment) framework ahead of its statewide rollout, training staff on standardized evaluation protocols that reduced administrative burden by 40%. Crucially, I addressed Berlin-specific challenges: when 30% of our student body faced language barriers, I collaborated with the</w:t>
      </w:r>
      <w:r>
        <w:t xml:space="preserve"> </w:t>
      </w:r>
      <w:r>
        <w:rPr>
          <w:iCs/>
          <w:i/>
        </w:rPr>
        <w:t xml:space="preserve">Integrationsbeauftragte</w:t>
      </w:r>
      <w:r>
        <w:t xml:space="preserve"> </w:t>
      </w:r>
      <w:r>
        <w:t xml:space="preserve">(Integration Officer) to develop a dual-language mentorship program. The initiative increased parent engagement by 75% and became a model for three neighboring schools. This experience solidified my belief that Berlin’s educational success hinges on administrators who operate at the intersection of policy, community, and pedagogy—not as isolated bureaucrats but as collaborative catalysts.</w:t>
      </w:r>
    </w:p>
    <w:bookmarkEnd w:id="21"/>
    <w:bookmarkStart w:id="22" w:name="X0c6c13eb7abe61d61dd71b75010738e06390d90"/>
    <w:p>
      <w:pPr>
        <w:pStyle w:val="Heading2"/>
      </w:pPr>
      <w:r>
        <w:t xml:space="preserve">Why Berlin? Embracing the City’s Educational Identity</w:t>
      </w:r>
    </w:p>
    <w:p>
      <w:pPr>
        <w:pStyle w:val="FirstParagraph"/>
      </w:pPr>
      <w:r>
        <w:t xml:space="preserve">Berlin is not merely a location for my career; it is the living embodiment of progressive education I aspire to advance. Its legacy of educational resilience—from post-war reconstruction to integrating 10,000+ refugees since 2015—creates an unparalleled laboratory for administrative innovation. The city’s</w:t>
      </w:r>
      <w:r>
        <w:t xml:space="preserve"> </w:t>
      </w:r>
      <w:r>
        <w:rPr>
          <w:iCs/>
          <w:i/>
        </w:rPr>
        <w:t xml:space="preserve">Strategie Bildung</w:t>
      </w:r>
      <w:r>
        <w:t xml:space="preserve"> </w:t>
      </w:r>
      <w:r>
        <w:t xml:space="preserve">(Education Strategy) prioritizes "Schools as Community Hubs," a vision I aim to operationalize. Unlike static bureaucratic models, Berlin’s decentralized system empowers local administrators to innovate within federal guidelines—a structure mirroring my professional philosophy. I am particularly inspired by the</w:t>
      </w:r>
      <w:r>
        <w:t xml:space="preserve"> </w:t>
      </w:r>
      <w:r>
        <w:rPr>
          <w:iCs/>
          <w:i/>
        </w:rPr>
        <w:t xml:space="preserve">Schulsozialarbeit</w:t>
      </w:r>
      <w:r>
        <w:t xml:space="preserve"> </w:t>
      </w:r>
      <w:r>
        <w:t xml:space="preserve">(school social work) model in districts like Neukölln, where administrators co-design support services with youth centers and NGOs. This holistic approach aligns with my work designing trauma-informed protocols for schools in Hamburg, which reduced disciplinary incidents by 25%. Berlin’s commitment to embedding education within its cultural fabric—from the</w:t>
      </w:r>
      <w:r>
        <w:t xml:space="preserve"> </w:t>
      </w:r>
      <w:r>
        <w:rPr>
          <w:iCs/>
          <w:i/>
        </w:rPr>
        <w:t xml:space="preserve">Museum für Naturkunde</w:t>
      </w:r>
      <w:r>
        <w:t xml:space="preserve">’s STEM partnerships to the</w:t>
      </w:r>
      <w:r>
        <w:t xml:space="preserve"> </w:t>
      </w:r>
      <w:r>
        <w:rPr>
          <w:iCs/>
          <w:i/>
        </w:rPr>
        <w:t xml:space="preserve">Kulturprojekte Berlin</w:t>
      </w:r>
      <w:r>
        <w:t xml:space="preserve">’s arts access programs—offers a blueprint for administrative leadership I am eager to adopt.</w:t>
      </w:r>
    </w:p>
    <w:bookmarkEnd w:id="22"/>
    <w:bookmarkStart w:id="23" w:name="X11f2ba6aa4d80b80bd4267cb769774f5c4fc80f"/>
    <w:p>
      <w:pPr>
        <w:pStyle w:val="Heading2"/>
      </w:pPr>
      <w:r>
        <w:t xml:space="preserve">Germany: The System That Inspires Precision and Equity</w:t>
      </w:r>
    </w:p>
    <w:p>
      <w:pPr>
        <w:pStyle w:val="FirstParagraph"/>
      </w:pPr>
      <w:r>
        <w:t xml:space="preserve">The German education system’s reputation for excellence is rooted in its balance of rigor and adaptability—a duality I have studied extensively. Unlike standardized systems, Germany’s state-driven model (with Berlin as a leading example) allows for tailored interventions addressing regional disparities. My research on the</w:t>
      </w:r>
      <w:r>
        <w:t xml:space="preserve"> </w:t>
      </w:r>
      <w:r>
        <w:rPr>
          <w:iCs/>
          <w:i/>
        </w:rPr>
        <w:t xml:space="preserve">Bildungsstandards</w:t>
      </w:r>
      <w:r>
        <w:t xml:space="preserve"> </w:t>
      </w:r>
      <w:r>
        <w:t xml:space="preserve">(Education Standards) revealed how Berlin’s focus on "individual learning paths" enables administrators to support neurodiverse students without compromising academic benchmarks. I also engaged with German educators through the</w:t>
      </w:r>
      <w:r>
        <w:t xml:space="preserve"> </w:t>
      </w:r>
      <w:r>
        <w:rPr>
          <w:iCs/>
          <w:i/>
        </w:rPr>
        <w:t xml:space="preserve">Deutsche Gesellschaft für Erziehungswissenschaft</w:t>
      </w:r>
      <w:r>
        <w:t xml:space="preserve">, where I presented findings on reducing teacher burnout via collaborative administrative structures—a topic central to Berlin’s current staffing crisis. This systemic understanding is vital: as an Education Administrator in Berlin, I will leverage Germany’s institutional clarity to drive change, not through top-down mandates but by empowering school teams within the city’s policy architecture.</w:t>
      </w:r>
    </w:p>
    <w:bookmarkEnd w:id="23"/>
    <w:bookmarkStart w:id="24" w:name="X4200e340180a1e3c7572543366b96c2facb9f10"/>
    <w:p>
      <w:pPr>
        <w:pStyle w:val="Heading2"/>
      </w:pPr>
      <w:r>
        <w:t xml:space="preserve">Future Vision: Contributing to Berlin's Educational Legacy</w:t>
      </w:r>
    </w:p>
    <w:p>
      <w:pPr>
        <w:pStyle w:val="FirstParagraph"/>
      </w:pPr>
      <w:r>
        <w:t xml:space="preserve">My long-term goal is to lead the development of Berlin’s next-generation</w:t>
      </w:r>
      <w:r>
        <w:t xml:space="preserve"> </w:t>
      </w:r>
      <w:r>
        <w:rPr>
          <w:iCs/>
          <w:i/>
        </w:rPr>
        <w:t xml:space="preserve">Schulmanagement-Modell</w:t>
      </w:r>
      <w:r>
        <w:t xml:space="preserve">—a framework prioritizing digital equity, mental health integration, and community co-creation. I propose piloting a "Digital Resource Hub" addressing the 35% of Berlin schools lacking adequate tech infrastructure for inclusive remote learning (per 2023 Senate data). Drawing from my experience with Germany’s</w:t>
      </w:r>
      <w:r>
        <w:t xml:space="preserve"> </w:t>
      </w:r>
      <w:r>
        <w:rPr>
          <w:iCs/>
          <w:i/>
        </w:rPr>
        <w:t xml:space="preserve">DigitalPakt Schule</w:t>
      </w:r>
      <w:r>
        <w:t xml:space="preserve"> </w:t>
      </w:r>
      <w:r>
        <w:t xml:space="preserve">funding program, I will secure partnerships with local tech firms like Zalando and Deutsche Telekom to deploy sustainable solutions. Crucially, this initiative will center student voices through co-design workshops—reflecting Berlin’s ethos of participatory governance. Over five years, I aim to expand this model citywide while training administrators in data-driven equity metrics. My ultimate aspiration is to shape policies that make Berlin a global benchmark for education as a universal right.</w:t>
      </w:r>
    </w:p>
    <w:bookmarkEnd w:id="24"/>
    <w:bookmarkStart w:id="25" w:name="Xb1081dc8fcd2234e4ebd088ed39fb87d2eec3fa"/>
    <w:p>
      <w:pPr>
        <w:pStyle w:val="Heading2"/>
      </w:pPr>
      <w:r>
        <w:t xml:space="preserve">Conclusion: A Commitment Rooted in Berlin's Spirit</w:t>
      </w:r>
    </w:p>
    <w:p>
      <w:pPr>
        <w:pStyle w:val="FirstParagraph"/>
      </w:pPr>
      <w:r>
        <w:t xml:space="preserve">I am not applying for an Education Administrator role; I am answering Berlin’s call to build schools where every child thrives. My academic precision, hands-on experience in Germany’s evolving education landscape, and deep respect for Berlin’s unique cultural and political identity position me to advance the city’s educational mission from day one. I have studied its challenges—language barriers, resource gaps, post-pandemic recovery—and my career has prepared me to transform them into opportunities. In Berlin, where the East Side Gallery’s murals symbolize hope through unity, education is never just about instruction; it is about weaving futures together. I am ready to serve as an administrator who does precisely that: connecting policy with purpose, data with dignity, and Berlin’s vision with its reality. With my commitment to Germany’s highest educational ideals and Berlin’s heartbeat of resilience, I stand ready to contribute meaningfully to your institutions—and ultimately, to the city that believes education is the greatest act of democracy.</w:t>
      </w:r>
    </w:p>
    <w:p>
      <w:pPr>
        <w:pStyle w:val="BodyText"/>
      </w:pPr>
      <w:r>
        <w:t xml:space="preserve">Sincerely,</w:t>
      </w:r>
      <w:r>
        <w:br/>
      </w:r>
      <w:r>
        <w:t xml:space="preserve">Anna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Berlin</dc:title>
  <dc:creator/>
  <dc:language>en</dc:language>
  <cp:keywords/>
  <dcterms:created xsi:type="dcterms:W3CDTF">2025-12-10T01:49:59Z</dcterms:created>
  <dcterms:modified xsi:type="dcterms:W3CDTF">2025-12-10T01:49:59Z</dcterms:modified>
</cp:coreProperties>
</file>

<file path=docProps/custom.xml><?xml version="1.0" encoding="utf-8"?>
<Properties xmlns="http://schemas.openxmlformats.org/officeDocument/2006/custom-properties" xmlns:vt="http://schemas.openxmlformats.org/officeDocument/2006/docPropsVTypes"/>
</file>