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Germany</w:t>
      </w:r>
      <w:r>
        <w:t xml:space="preserve"> </w:t>
      </w:r>
      <w:r>
        <w:t xml:space="preserve">Munich</w:t>
      </w:r>
    </w:p>
    <w:bookmarkStart w:id="26" w:name="X03cf7945ab4bd53447ec5233b1884498975e3ef"/>
    <w:p>
      <w:pPr>
        <w:pStyle w:val="Heading1"/>
      </w:pPr>
      <w:r>
        <w:t xml:space="preserve">Statement of Purpose for Education Administrator Position</w:t>
      </w:r>
    </w:p>
    <w:p>
      <w:pPr>
        <w:pStyle w:val="FirstParagraph"/>
      </w:pPr>
      <w:r>
        <w:t xml:space="preserve">In this Statement of Purpose, I articulate my professional journey, specialized expertise, and unwavering commitment to advancing educational excellence within the dynamic landscape of Germany Munich.</w:t>
      </w:r>
    </w:p>
    <w:bookmarkStart w:id="20" w:name="X5b1af97de5597842127dfd992408bff079a9847"/>
    <w:p>
      <w:pPr>
        <w:pStyle w:val="Heading2"/>
      </w:pPr>
      <w:r>
        <w:t xml:space="preserve">I. Introduction: A Lifelong Commitment to Educational Excellence</w:t>
      </w:r>
    </w:p>
    <w:p>
      <w:pPr>
        <w:pStyle w:val="FirstParagraph"/>
      </w:pPr>
      <w:r>
        <w:t xml:space="preserve">As I prepare this Statement of Purpose for an Education Administrator position in Germany Munich, I reflect on a career dedicated to transforming educational ecosystems through strategic leadership and culturally responsive administration. My professional identity has been forged through three decades of service across international education systems—from urban public schools in Toronto to policy development offices in Singapore—yet it is Munich's unique confluence of academic tradition, innovation, and social cohesion that now calls me forward. I seek not merely to administer institutions but to steward the next chapter of educational evolution in Germany’s intellectual heartland.</w:t>
      </w:r>
    </w:p>
    <w:bookmarkEnd w:id="20"/>
    <w:bookmarkStart w:id="21" w:name="X0c58267e87885cba9b1ce3f009bdfbac8631322"/>
    <w:p>
      <w:pPr>
        <w:pStyle w:val="Heading2"/>
      </w:pPr>
      <w:r>
        <w:t xml:space="preserve">II. Academic Foundation: Theoretical Rigor Meets Practical Application</w:t>
      </w:r>
    </w:p>
    <w:p>
      <w:pPr>
        <w:pStyle w:val="FirstParagraph"/>
      </w:pPr>
      <w:r>
        <w:t xml:space="preserve">My academic journey culminated with a Master of Education in Educational Leadership (with honors) from the University of Toronto, where I specialized in comparative education policy. My thesis, "Structural Efficiency in Multilingual School Systems," examined administrative frameworks across European Union member states—directly preparing me for Germany’s complex educational federalism. Subsequently, I completed the prestigious</w:t>
      </w:r>
      <w:r>
        <w:t xml:space="preserve"> </w:t>
      </w:r>
      <w:r>
        <w:rPr>
          <w:iCs/>
          <w:i/>
        </w:rPr>
        <w:t xml:space="preserve">Leadership Excellence Program</w:t>
      </w:r>
      <w:r>
        <w:t xml:space="preserve"> </w:t>
      </w:r>
      <w:r>
        <w:t xml:space="preserve">at the Munich-based Ludwig Maximilian University (LMU), where I engaged deeply with Bavaria’s education model and attended seminars on Munich-specific challenges like integrating refugee youth into secondary systems. This academic work provided critical context for understanding how Germany’s constitutional framework for education (Article 7, Basic Law) shapes administrative practice—a prerequisite I now apply daily in my current role at the</w:t>
      </w:r>
      <w:r>
        <w:t xml:space="preserve"> </w:t>
      </w:r>
      <w:r>
        <w:rPr>
          <w:iCs/>
          <w:i/>
        </w:rPr>
        <w:t xml:space="preserve">International School of Munich</w:t>
      </w:r>
      <w:r>
        <w:t xml:space="preserve">.</w:t>
      </w:r>
    </w:p>
    <w:bookmarkEnd w:id="21"/>
    <w:bookmarkStart w:id="22" w:name="X4316613fe9cf155fd9b0ade143751f48c3d8af0"/>
    <w:p>
      <w:pPr>
        <w:pStyle w:val="Heading2"/>
      </w:pPr>
      <w:r>
        <w:t xml:space="preserve">III. Professional Experience: Architecting Administrative Excellence</w:t>
      </w:r>
    </w:p>
    <w:p>
      <w:pPr>
        <w:pStyle w:val="FirstParagraph"/>
      </w:pPr>
      <w:r>
        <w:t xml:space="preserve">As a Senior Education Administrator at the International School of Munich for seven years, I’ve engineered systems that transformed operational efficiency while elevating student outcomes. Key achievements include:</w:t>
      </w:r>
    </w:p>
    <w:p>
      <w:pPr>
        <w:numPr>
          <w:ilvl w:val="0"/>
          <w:numId w:val="1001"/>
        </w:numPr>
        <w:pStyle w:val="Compact"/>
      </w:pPr>
      <w:r>
        <w:rPr>
          <w:bCs/>
          <w:b/>
        </w:rPr>
        <w:t xml:space="preserve">Curriculum Integration Initiative</w:t>
      </w:r>
      <w:r>
        <w:t xml:space="preserve">: Led cross-departmental teams to align German national standards with IB frameworks, increasing student performance in bilingual assessments by 37% within two years</w:t>
      </w:r>
    </w:p>
    <w:p>
      <w:pPr>
        <w:numPr>
          <w:ilvl w:val="0"/>
          <w:numId w:val="1001"/>
        </w:numPr>
        <w:pStyle w:val="Compact"/>
      </w:pPr>
      <w:r>
        <w:rPr>
          <w:bCs/>
          <w:b/>
        </w:rPr>
        <w:t xml:space="preserve">Resource Optimization Project</w:t>
      </w:r>
      <w:r>
        <w:t xml:space="preserve">: Redesigned budget allocation models using data analytics, redirecting €250k annually toward mental health support services without compromising academic resources</w:t>
      </w:r>
    </w:p>
    <w:p>
      <w:pPr>
        <w:numPr>
          <w:ilvl w:val="0"/>
          <w:numId w:val="1001"/>
        </w:numPr>
        <w:pStyle w:val="Compact"/>
      </w:pPr>
      <w:r>
        <w:rPr>
          <w:bCs/>
          <w:b/>
        </w:rPr>
        <w:t xml:space="preserve">Inclusive Leadership Framework</w:t>
      </w:r>
      <w:r>
        <w:t xml:space="preserve">: Developed Munich’s first district-wide protocol for supporting neurodiverse learners, adopted by 12 schools and recognized by the Bavarian Ministry of Education</w:t>
      </w:r>
    </w:p>
    <w:p>
      <w:pPr>
        <w:pStyle w:val="FirstParagraph"/>
      </w:pPr>
      <w:r>
        <w:t xml:space="preserve">These experiences crystallized my understanding that effective education administration is neither bureaucratic nor reactive—it’s about creating ecosystems where teachers thrive, students flourish, and community values are honored. This philosophy aligns precisely with Munich’s educational ethos, where institutions like the Technical University of Munich (TUM) and LMU actively champion "education as social catalyst."</w:t>
      </w:r>
    </w:p>
    <w:bookmarkEnd w:id="22"/>
    <w:bookmarkStart w:id="23" w:name="X1ac15bddb77377a965362829cc6f83f969f440f"/>
    <w:p>
      <w:pPr>
        <w:pStyle w:val="Heading2"/>
      </w:pPr>
      <w:r>
        <w:t xml:space="preserve">IV. Why Germany Munich? A Strategic Convergence of Values</w:t>
      </w:r>
    </w:p>
    <w:p>
      <w:pPr>
        <w:pStyle w:val="FirstParagraph"/>
      </w:pPr>
      <w:r>
        <w:t xml:space="preserve">Munich represents the ideal crucible for my professional purpose. As Germany’s education innovation capital, it hosts the</w:t>
      </w:r>
      <w:r>
        <w:t xml:space="preserve"> </w:t>
      </w:r>
      <w:r>
        <w:rPr>
          <w:iCs/>
          <w:i/>
        </w:rPr>
        <w:t xml:space="preserve">Bayerische Schulen Initiative</w:t>
      </w:r>
      <w:r>
        <w:t xml:space="preserve"> </w:t>
      </w:r>
      <w:r>
        <w:t xml:space="preserve">and collaborates with global entities like UNESCO on inclusive education frameworks—exactly where I aim to contribute. Unlike other German cities, Munich balances Bavaria’s rich educational heritage (evident in institutions dating to 1576) with cutting-edge initiatives like the</w:t>
      </w:r>
      <w:r>
        <w:t xml:space="preserve"> </w:t>
      </w:r>
      <w:r>
        <w:rPr>
          <w:iCs/>
          <w:i/>
        </w:rPr>
        <w:t xml:space="preserve">Munich Digital School Lab</w:t>
      </w:r>
      <w:r>
        <w:t xml:space="preserve">, which prepares students for AI-driven workforces. Crucially, Munich’s commitment to the</w:t>
      </w:r>
      <w:r>
        <w:t xml:space="preserve"> </w:t>
      </w:r>
      <w:r>
        <w:rPr>
          <w:iCs/>
          <w:i/>
        </w:rPr>
        <w:t xml:space="preserve">Education for Sustainable Development</w:t>
      </w:r>
      <w:r>
        <w:t xml:space="preserve"> </w:t>
      </w:r>
      <w:r>
        <w:t xml:space="preserve">goals mirrors my own leadership philosophy.</w:t>
      </w:r>
    </w:p>
    <w:p>
      <w:pPr>
        <w:pStyle w:val="BodyText"/>
      </w:pPr>
      <w:r>
        <w:t xml:space="preserve">Moreover, my personal connection deepens this professional alignment: I’ve spent 18 months residing in Munich with my family (my spouse is a German language scholar), immersing myself in local culture through volunteering at the</w:t>
      </w:r>
      <w:r>
        <w:t xml:space="preserve"> </w:t>
      </w:r>
      <w:r>
        <w:rPr>
          <w:iCs/>
          <w:i/>
        </w:rPr>
        <w:t xml:space="preserve">Münchner Kindl</w:t>
      </w:r>
      <w:r>
        <w:t xml:space="preserve"> </w:t>
      </w:r>
      <w:r>
        <w:t xml:space="preserve">community center. I understand that successful administration in Germany requires fluency not just in policy but in cultural nuance—whether navigating Bavarian "Lokalpolitik" or fostering trust between immigrant parent communities and school boards.</w:t>
      </w:r>
    </w:p>
    <w:bookmarkEnd w:id="23"/>
    <w:bookmarkStart w:id="24" w:name="X72a9c7ad5f866c8a6246cadc94a087a35a4fa5f"/>
    <w:p>
      <w:pPr>
        <w:pStyle w:val="Heading2"/>
      </w:pPr>
      <w:r>
        <w:t xml:space="preserve">V. Future Vision: Advancing Munich’s Educational Legacy</w:t>
      </w:r>
    </w:p>
    <w:p>
      <w:pPr>
        <w:pStyle w:val="FirstParagraph"/>
      </w:pPr>
      <w:r>
        <w:t xml:space="preserve">My immediate goal is to assume the Education Administrator role at a prestigious Munich institution like the</w:t>
      </w:r>
      <w:r>
        <w:t xml:space="preserve"> </w:t>
      </w:r>
      <w:r>
        <w:rPr>
          <w:iCs/>
          <w:i/>
        </w:rPr>
        <w:t xml:space="preserve">Gymnasium am Weissenhof</w:t>
      </w:r>
      <w:r>
        <w:t xml:space="preserve"> </w:t>
      </w:r>
      <w:r>
        <w:t xml:space="preserve">or a progressive state school district. I will focus on three pillars:</w:t>
      </w:r>
    </w:p>
    <w:p>
      <w:pPr>
        <w:numPr>
          <w:ilvl w:val="0"/>
          <w:numId w:val="1002"/>
        </w:numPr>
        <w:pStyle w:val="Compact"/>
      </w:pPr>
      <w:r>
        <w:rPr>
          <w:bCs/>
          <w:b/>
        </w:rPr>
        <w:t xml:space="preserve">Building Data-Driven Resilience</w:t>
      </w:r>
      <w:r>
        <w:t xml:space="preserve">: Implementing predictive analytics for student retention, informed by Munich’s successful "Learning Pathways" pilot program</w:t>
      </w:r>
    </w:p>
    <w:p>
      <w:pPr>
        <w:numPr>
          <w:ilvl w:val="0"/>
          <w:numId w:val="1002"/>
        </w:numPr>
        <w:pStyle w:val="Compact"/>
      </w:pPr>
      <w:r>
        <w:rPr>
          <w:bCs/>
          <w:b/>
        </w:rPr>
        <w:t xml:space="preserve">Strengthening Community Partnerships</w:t>
      </w:r>
      <w:r>
        <w:t xml:space="preserve">: Forging alliances with Munich-based tech innovators (e.g., Siemens Education Solutions) to create industry-aligned apprenticeship pathways</w:t>
      </w:r>
    </w:p>
    <w:p>
      <w:pPr>
        <w:numPr>
          <w:ilvl w:val="0"/>
          <w:numId w:val="1002"/>
        </w:numPr>
        <w:pStyle w:val="Compact"/>
      </w:pPr>
      <w:r>
        <w:rPr>
          <w:bCs/>
          <w:b/>
        </w:rPr>
        <w:t xml:space="preserve">Advocating for Equity</w:t>
      </w:r>
      <w:r>
        <w:t xml:space="preserve">: Developing trauma-informed support models addressing Munich’s rising refugee student population, drawing from my Singapore experience with ASEAN education networks</w:t>
      </w:r>
    </w:p>
    <w:p>
      <w:pPr>
        <w:pStyle w:val="FirstParagraph"/>
      </w:pPr>
      <w:r>
        <w:t xml:space="preserve">In the long term, I aspire to co-design Bavaria’s next-generation educational accreditation framework with the Ministry of Education—ensuring that Munich remains a global benchmark for "administrative humanity" in education. This vision is inseparable from my understanding that Germany Munich offers the unique synergy of policy influence, academic rigor, and cultural authenticity required to scale impact.</w:t>
      </w:r>
    </w:p>
    <w:bookmarkEnd w:id="24"/>
    <w:bookmarkStart w:id="25" w:name="Xc111491a0273a6925d2a879e1b5d2a2b672c48d"/>
    <w:p>
      <w:pPr>
        <w:pStyle w:val="Heading2"/>
      </w:pPr>
      <w:r>
        <w:t xml:space="preserve">VI. Conclusion: A Commitment to Munich’s Educational Future</w:t>
      </w:r>
    </w:p>
    <w:p>
      <w:pPr>
        <w:pStyle w:val="FirstParagraph"/>
      </w:pPr>
      <w:r>
        <w:t xml:space="preserve">This Statement of Purpose is more than an application—it is a promise. I pledge to bring my expertise in cross-cultural educational administration, my mastery of German federal education structures, and my deepening connection to Munich’s community fabric to serve as a catalyst for institutional excellence. Germany has long been a beacon for equitable education; Munich, with its vibrant universities and civic spirit, is where that vision becomes actionable. I do not merely seek an opportunity in Germany Munich—I am ready to become part of its educational legacy.</w:t>
      </w:r>
    </w:p>
    <w:p>
      <w:pPr>
        <w:pStyle w:val="BodyText"/>
      </w:pPr>
      <w:r>
        <w:t xml:space="preserve">Respectfully submitted,</w:t>
      </w:r>
    </w:p>
    <w:p>
      <w:pPr>
        <w:pStyle w:val="BodyText"/>
      </w:pPr>
      <w:r>
        <w:t xml:space="preserve">Dr. Elena Vogel</w:t>
      </w:r>
    </w:p>
    <w:p>
      <w:pPr>
        <w:pStyle w:val="BodyText"/>
      </w:pPr>
      <w:r>
        <w:t xml:space="preserve">Senior Education Administrator | International School of Munich</w:t>
      </w:r>
    </w:p>
    <w:p>
      <w:pPr>
        <w:pStyle w:val="BodyText"/>
      </w:pPr>
      <w:r>
        <w:rPr>
          <w:bCs/>
          <w:b/>
        </w:rPr>
        <w:t xml:space="preserve">Word Count:</w:t>
      </w:r>
      <w:r>
        <w:t xml:space="preserve"> </w:t>
      </w:r>
      <w:r>
        <w:t xml:space="preserve">857</w:t>
      </w:r>
    </w:p>
    <w:p>
      <w:pPr>
        <w:pStyle w:val="BodyText"/>
      </w:pPr>
      <w:r>
        <w:rPr>
          <w:bCs/>
          <w:b/>
        </w:rPr>
        <w:t xml:space="preserve">Key Terms Integrated:</w:t>
      </w:r>
    </w:p>
    <w:p>
      <w:pPr>
        <w:numPr>
          <w:ilvl w:val="0"/>
          <w:numId w:val="1003"/>
        </w:numPr>
        <w:pStyle w:val="Compact"/>
      </w:pPr>
      <w:r>
        <w:t xml:space="preserve">"Statement of Purpose" (used contextually in introduction and conclusion)</w:t>
      </w:r>
    </w:p>
    <w:p>
      <w:pPr>
        <w:numPr>
          <w:ilvl w:val="0"/>
          <w:numId w:val="1003"/>
        </w:numPr>
        <w:pStyle w:val="Compact"/>
      </w:pPr>
      <w:r>
        <w:t xml:space="preserve">"Education Administrator" (referenced in professional identity, role description, and career goals)</w:t>
      </w:r>
    </w:p>
    <w:p>
      <w:pPr>
        <w:numPr>
          <w:ilvl w:val="0"/>
          <w:numId w:val="1003"/>
        </w:numPr>
        <w:pStyle w:val="Compact"/>
      </w:pPr>
      <w:r>
        <w:t xml:space="preserve">"Germany Munich" (explicitly contextualized through policy frameworks, cultural references, and institutional examples)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Germany Munich</dc:title>
  <dc:creator/>
  <dc:language>en</dc:language>
  <cp:keywords/>
  <dcterms:created xsi:type="dcterms:W3CDTF">2025-12-10T12:26:46Z</dcterms:created>
  <dcterms:modified xsi:type="dcterms:W3CDTF">2025-12-10T12:26:46Z</dcterms:modified>
</cp:coreProperties>
</file>

<file path=docProps/custom.xml><?xml version="1.0" encoding="utf-8"?>
<Properties xmlns="http://schemas.openxmlformats.org/officeDocument/2006/custom-properties" xmlns:vt="http://schemas.openxmlformats.org/officeDocument/2006/docPropsVTypes"/>
</file>