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Ghana</w:t>
      </w:r>
      <w:r>
        <w:t xml:space="preserve"> </w:t>
      </w:r>
      <w:r>
        <w:t xml:space="preserve">Accra</w:t>
      </w:r>
    </w:p>
    <w:bookmarkStart w:id="25" w:name="X88d20ad0b9a65f59c6f31b831074813315c1075"/>
    <w:p>
      <w:pPr>
        <w:pStyle w:val="Heading1"/>
      </w:pPr>
      <w:r>
        <w:t xml:space="preserve">Statement of Purpose for Education Administrator Position in Ghana Accra</w:t>
      </w:r>
    </w:p>
    <w:p>
      <w:pPr>
        <w:pStyle w:val="FirstParagraph"/>
      </w:pPr>
      <w:r>
        <w:t xml:space="preserve">As I prepare this Statement of Purpose, I am filled with profound respect for the transformative power of education and an unwavering commitment to contributing to the educational landscape of Ghana Accra. Having dedicated over a decade to advancing educational equity across diverse communities, I now seek to channel my expertise as an Education Administrator within Ghana's dynamic capital city. This Statement of Purpose articulates my professional journey, philosophical alignment with Ghana's educational vision, and concrete plans for fostering excellence in Accra's schools—a vision rooted in the principles that guide both national policy and community needs.</w:t>
      </w:r>
    </w:p>
    <w:bookmarkStart w:id="20" w:name="X8cb286a5a0b40d94ab52aa3e754140da1ad8021"/>
    <w:p>
      <w:pPr>
        <w:pStyle w:val="Heading2"/>
      </w:pPr>
      <w:r>
        <w:t xml:space="preserve">Academic Foundation: Bridging Theory and Practice</w:t>
      </w:r>
    </w:p>
    <w:p>
      <w:pPr>
        <w:pStyle w:val="FirstParagraph"/>
      </w:pPr>
      <w:r>
        <w:t xml:space="preserve">My academic path has been meticulously designed to prepare me for the complexities of educational leadership. I earned a Master of Education (M.Ed.) with distinction from the University of Ghana, Legon, specializing in Educational Administration and Policy. My thesis, "Decentralizing Curriculum Implementation in Urban Ghanaian Schools," analyzed how contextual factors influence policy execution—a critical insight for Accra's rapidly expanding urban schools. Complementing this, I completed a certificate program in School Leadership at Harvard Graduate School of Education, focusing on data-driven decision-making and inclusive management strategies. These credentials were not merely academic milestones; they equipped me with tools to navigate Ghana's unique educational ecosystem, from the national "Free Senior High School" policy to localized challenges like resource disparities in Accra's informal settlements.</w:t>
      </w:r>
    </w:p>
    <w:bookmarkEnd w:id="20"/>
    <w:bookmarkStart w:id="21" w:name="Xa21235a63f34fb855336b3c14292ad12fe91b5a"/>
    <w:p>
      <w:pPr>
        <w:pStyle w:val="Heading2"/>
      </w:pPr>
      <w:r>
        <w:t xml:space="preserve">Professional Journey: Building Bridges in Educational Systems</w:t>
      </w:r>
    </w:p>
    <w:p>
      <w:pPr>
        <w:pStyle w:val="FirstParagraph"/>
      </w:pPr>
      <w:r>
        <w:t xml:space="preserve">My career began as a Curriculum Coordinator for the Kumasi Metropolitan Assembly, where I designed teacher training modules that increased literacy rates by 34% within two years. However, it was my role as Assistant Director at Accra's "Future Leaders Academy" that crystallized my purpose. There, I managed budgets exceeding $150,000 annually while implementing Ghana Education Service (GES) initiatives in a school serving over 2,800 students from low-income households. I spearheaded partnerships with local NGOs like "Ghana Reads," securing tablets for 32 classrooms and establishing after-school STEM clubs that attracted over 45% female participation—addressing the gender gap critical to Ghana's Sustainable Development Goals.</w:t>
      </w:r>
    </w:p>
    <w:p>
      <w:pPr>
        <w:pStyle w:val="BodyText"/>
      </w:pPr>
      <w:r>
        <w:t xml:space="preserve">What truly defined my approach was understanding that effective Education Administration transcends paperwork. When Accra faced a severe teacher shortage in 2021, I collaborated with the Ministry of Education and University of Ghana to launch a fast-track certification program for mid-career professionals. This initiative placed 78 educators in Accra schools within six months, directly impacting communities like Ashaiman and Tema where student-teacher ratios had reached unsustainable levels. Such experiences cemented my belief that as an Education Administrator in Ghana Accra, success is measured by tangible improvements in classroom access and quality—not just compliance with directives.</w:t>
      </w:r>
    </w:p>
    <w:bookmarkEnd w:id="21"/>
    <w:bookmarkStart w:id="22" w:name="X2f8464a7542414dda7e78970b43a61094ddef22"/>
    <w:p>
      <w:pPr>
        <w:pStyle w:val="Heading2"/>
      </w:pPr>
      <w:r>
        <w:t xml:space="preserve">Why Ghana Accra? A City of Opportunity and Imperative</w:t>
      </w:r>
    </w:p>
    <w:p>
      <w:pPr>
        <w:pStyle w:val="FirstParagraph"/>
      </w:pPr>
      <w:r>
        <w:t xml:space="preserve">Ghana Accra is not merely a location for my career; it represents the epicenter of Ghana's educational renaissance. As Africa's fastest-growing city, Accra embodies both the immense opportunities and acute challenges facing 21st-century education. With over 60% of Ghana’s population under 25, our schools are laboratories for innovation where digital literacy programs can unlock economic potential, and teacher mentorship networks can combat burnout. The National Education Strategic Plan (2018–2030) prioritizes Accra as a model for inclusive growth—aligning perfectly with my vision to develop data-responsive school systems that leverage technology without neglecting foundational skills.</w:t>
      </w:r>
    </w:p>
    <w:p>
      <w:pPr>
        <w:pStyle w:val="BodyText"/>
      </w:pPr>
      <w:r>
        <w:t xml:space="preserve">I am particularly drawn to Accra's vibrant educational ecosystem: the pioneering work of organizations like the Ghana Education Fund Trust in expanding vocational training, and initiatives such as "Accra School of Excellence" that integrate cultural heritage into curricula. Unlike static administrative roles elsewhere, Ghana Accra demands adaptability—a city where community input shapes policy, from market traders' children's literacy programs to tech hubs supporting digital education startups. This dynamism is why I am committed to anchoring my work in Accra’s neighborhoods: engaging parents in school councils, collaborating with Ayawaso West Municipal Assembly on mobile learning units for remote communities, and ensuring every student’s potential is recognized within Ghana's national framework.</w:t>
      </w:r>
    </w:p>
    <w:bookmarkEnd w:id="22"/>
    <w:bookmarkStart w:id="23" w:name="X6444832aa4d62a8faf6edfcc876f1d6d181764b"/>
    <w:p>
      <w:pPr>
        <w:pStyle w:val="Heading2"/>
      </w:pPr>
      <w:r>
        <w:t xml:space="preserve">My Vision as an Education Administrator: Transforming Policy into Impact</w:t>
      </w:r>
    </w:p>
    <w:p>
      <w:pPr>
        <w:pStyle w:val="FirstParagraph"/>
      </w:pPr>
      <w:r>
        <w:t xml:space="preserve">If entrusted with this role in Ghana Accra, I will implement three strategic pillars. First, **Community-Centered Resource Allocation**: Using GIS mapping to identify under-resourced schools in areas like Old Fadama or Kpone-Katamanso and redirecting funds toward teacher training and infrastructure—prioritizing digital tools that align with Ghana’s Digital Economy Policy. Second, **Teacher Empowerment Ecosystems**: Creating mentorship networks where veteran educators in Accra's public schools guide new recruits, reducing attrition rates through culturally relevant support structures. Third, **Data-Driven Equity Audits**: Establishing quarterly reports tracking gender participation, disability inclusion, and learning outcomes across Accra districts to ensure GES targets are met transparently.</w:t>
      </w:r>
    </w:p>
    <w:p>
      <w:pPr>
        <w:pStyle w:val="BodyText"/>
      </w:pPr>
      <w:r>
        <w:t xml:space="preserve">My approach is grounded in Ghanaian values of "Ubuntu" (togetherness) and "Sankofa" (learning from the past). I have already piloted this philosophy by partnering with Accra’s Adabraka Community Centre to develop after-school programs that incorporate local folklore into language lessons, increasing student engagement by 62%. For me, being an Education Administrator in Ghana Accra means not just managing systems but nurturing communities where every child sees their potential reflected in the classroom.</w:t>
      </w:r>
    </w:p>
    <w:bookmarkEnd w:id="23"/>
    <w:bookmarkStart w:id="24" w:name="X234e1141941d5cdfd60580699e0adbc6aa68f3c"/>
    <w:p>
      <w:pPr>
        <w:pStyle w:val="Heading2"/>
      </w:pPr>
      <w:r>
        <w:t xml:space="preserve">Conclusion: A Lifelong Commitment to Ghana's Future</w:t>
      </w:r>
    </w:p>
    <w:p>
      <w:pPr>
        <w:pStyle w:val="FirstParagraph"/>
      </w:pPr>
      <w:r>
        <w:t xml:space="preserve">This Statement of Purpose is more than an application; it is a covenant. I have spent years learning Ghana’s educational terrain—through classrooms in Kumasi, policy workshops with GES officials, and listening sessions with Accra parents who dream of better futures for their children. My goal as an Education Administrator is to ensure that Ghana Accra becomes synonymous with excellence in education: a city where the quality of schooling no longer depends on geography but on shared commitment to growth.</w:t>
      </w:r>
    </w:p>
    <w:p>
      <w:pPr>
        <w:pStyle w:val="BodyText"/>
      </w:pPr>
      <w:r>
        <w:t xml:space="preserve">I am ready to bring my academic rigor, field-tested strategies, and profound respect for Ghana’s educational ethos to serve as an Education Administrator who does not merely fill a position but ignites systemic change. In Accra—where tradition meets innovation—I will work tirelessly to ensure that every child has the tools to shape Ghana's tomorrow. This is why I am applying: not just for a role, but for the privilege of contributing to Ghana's most vital asset—its children.</w:t>
      </w:r>
    </w:p>
    <w:p>
      <w:pPr>
        <w:pStyle w:val="BodyText"/>
      </w:pPr>
      <w:r>
        <w:t xml:space="preserve">With profound respect for Ghana’s educational journey and unwavering dedication to Accra’s communities,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Ghana Accra</dc:title>
  <dc:creator/>
  <dc:language>en</dc:language>
  <cp:keywords/>
  <dcterms:created xsi:type="dcterms:W3CDTF">2025-12-09T04:36:13Z</dcterms:created>
  <dcterms:modified xsi:type="dcterms:W3CDTF">2025-12-09T04:36:13Z</dcterms:modified>
</cp:coreProperties>
</file>

<file path=docProps/custom.xml><?xml version="1.0" encoding="utf-8"?>
<Properties xmlns="http://schemas.openxmlformats.org/officeDocument/2006/custom-properties" xmlns:vt="http://schemas.openxmlformats.org/officeDocument/2006/docPropsVTypes"/>
</file>