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Baghdad</w:t>
      </w:r>
    </w:p>
    <w:bookmarkStart w:id="26" w:name="X1eb97be1905a16bdc337d9362763ab77be3f1db"/>
    <w:p>
      <w:pPr>
        <w:pStyle w:val="Heading1"/>
      </w:pPr>
      <w:r>
        <w:t xml:space="preserve">Statement of Purpose for Education Administrator Position in Baghdad, Iraq</w:t>
      </w:r>
    </w:p>
    <w:p>
      <w:pPr>
        <w:pStyle w:val="FirstParagraph"/>
      </w:pPr>
      <w:r>
        <w:t xml:space="preserve">As an educator and administrator with over a decade of experience in developing inclusive educational frameworks across conflict-affected regions, I submit this Statement of Purpose to express my profound commitment to serving as an Education Administrator in Baghdad, Iraq. My professional journey has been dedicated to transforming educational systems in contexts where access, equity, and quality are under severe strain—a reality that defines Iraq's current landscape. This document outlines my vision for revitalizing Baghdad’s education sector through culturally responsive leadership grounded in the specific needs of Iraqi students, teachers, and communities.</w:t>
      </w:r>
    </w:p>
    <w:bookmarkStart w:id="20" w:name="rooted-in-iraqi-educational-context"/>
    <w:p>
      <w:pPr>
        <w:pStyle w:val="Heading2"/>
      </w:pPr>
      <w:r>
        <w:t xml:space="preserve">Rooted in Iraqi Educational Context</w:t>
      </w:r>
    </w:p>
    <w:p>
      <w:pPr>
        <w:pStyle w:val="FirstParagraph"/>
      </w:pPr>
      <w:r>
        <w:t xml:space="preserve">My dedication to Iraq stems from a decade-long engagement with its educational challenges. Having worked with UNICEF and local NGOs across Baghdad’s neighborhoods, I witnessed firsthand how decades of instability have fractured learning ecosystems. In 2018, I coordinated a teacher training initiative in Sadr City that reached 450 educators—many of whom had lost years of professional development due to displacement. This experience revealed a critical gap: educational reforms often fail when implemented without deep contextual understanding. Baghdad’s schools require administrators who recognize that rebuilding must address both physical infrastructure and the psychological trauma affecting students, particularly girls whose enrollment remains alarmingly low in secondary education (only 58% attend compared to boys' 67%, per UNESCO 2023). My Statement of Purpose is therefore firmly anchored in Iraq’s reality: not as an outsider imposing solutions, but as a collaborative partner committed to Iraqi-led transformation.</w:t>
      </w:r>
    </w:p>
    <w:bookmarkEnd w:id="20"/>
    <w:bookmarkStart w:id="21" w:name="Xad7270870cc0124b420ebe69db1280bea7c5ad5"/>
    <w:p>
      <w:pPr>
        <w:pStyle w:val="Heading2"/>
      </w:pPr>
      <w:r>
        <w:t xml:space="preserve">Why Baghdad? The Imperative for Localized Leadership</w:t>
      </w:r>
    </w:p>
    <w:p>
      <w:pPr>
        <w:pStyle w:val="FirstParagraph"/>
      </w:pPr>
      <w:r>
        <w:t xml:space="preserve">Baghdad represents the heart of Iraq’s educational potential—and its greatest challenges. As the nation’s capital, it houses 15% of Iraq’s population yet grapples with overcrowded classrooms (averaging 50+ students per room), outdated curricula disconnected from modern workforce needs, and severe teacher shortages (only 28% have formal pedagogical training). But Baghdad is also where innovation thrives: community-led initiatives like the "Baghdad Learning Circles" demonstrate that resilience exists. My motivation to serve here is not merely professional—it’s ethical. I believe that investing in Baghdad’s youth is the most effective pathway to Iraq’s peaceful, prosperous future. As Education Administrator, I will prioritize schools in marginalized districts like Karada and Kadhimiya where infrastructure gaps are most acute, ensuring resources reach those historically excluded from educational opportunities.</w:t>
      </w:r>
    </w:p>
    <w:bookmarkEnd w:id="21"/>
    <w:bookmarkStart w:id="22" w:name="Xf001d6c65352d13c8abc1e7f20e61f5b57641c2"/>
    <w:p>
      <w:pPr>
        <w:pStyle w:val="Heading2"/>
      </w:pPr>
      <w:r>
        <w:t xml:space="preserve">My Vision for Baghdad's Educational Transformation</w:t>
      </w:r>
    </w:p>
    <w:p>
      <w:pPr>
        <w:pStyle w:val="FirstParagraph"/>
      </w:pPr>
      <w:r>
        <w:t xml:space="preserve">This Statement of Purpose articulates a three-pillar strategy tailored to Baghdad’s unique context. First, I will implement trauma-informed pedagogy training for all teachers in collaboration with the Ministry of Education and local psychologists. Following the success of similar programs in Mosul, this approach addresses unspoken barriers to learning while respecting Iraqi cultural values around family and community. Second, I propose establishing "Digital Learning Hubs" in 20 Baghdad schools—leveraging mobile technology (used by 73% of Iraqis) to deliver offline-capable STEM modules developed with Iraqi educators. Third, I will launch a mentorship network pairing female graduates from Baghdad universities with secondary school girls to combat dropout rates. Crucially, all initiatives will be co-designed with community councils, ensuring alignment with local priorities rather than top-down mandates.</w:t>
      </w:r>
    </w:p>
    <w:bookmarkEnd w:id="22"/>
    <w:bookmarkStart w:id="23" w:name="X5986db94fd3fc15969801a86cb3971b5b70b7da"/>
    <w:p>
      <w:pPr>
        <w:pStyle w:val="Heading2"/>
      </w:pPr>
      <w:r>
        <w:t xml:space="preserve">Professional Preparedness: Bridging Global Best Practices and Iraqi Realities</w:t>
      </w:r>
    </w:p>
    <w:p>
      <w:pPr>
        <w:pStyle w:val="FirstParagraph"/>
      </w:pPr>
      <w:r>
        <w:t xml:space="preserve">My qualifications uniquely position me to lead Baghdad’s educational renaissance. As a certified Education Administrator (University of Edinburgh, 2015) with field experience in Syria, Yemen, and Jordan, I’ve developed systems for rapid teacher recruitment during crises—directly applicable to Baghdad’s urgent need for 8,000 new educators. My master’s research on "Culturally Responsive School Management in Fragile States" was published by the International Journal of Educational Development and specifically analyzed post-conflict education models in Iraq. Most significantly, I’ve built trust with Iraqi stakeholders: my 2021 partnership with Baghdad’s Teachers’ Union resulted in a 35% increase in female participation in professional development. I understand that effective Administration in Baghdad requires navigating complex local dynamics—such as balancing federal ministry directives with community autonomy—without compromising on equity.</w:t>
      </w:r>
    </w:p>
    <w:bookmarkEnd w:id="23"/>
    <w:bookmarkStart w:id="24" w:name="Xe3d33b307beb59467b4ecdbf06e306dd2c28bde"/>
    <w:p>
      <w:pPr>
        <w:pStyle w:val="Heading2"/>
      </w:pPr>
      <w:r>
        <w:t xml:space="preserve">Sustainable Impact Through Community Ownership</w:t>
      </w:r>
    </w:p>
    <w:p>
      <w:pPr>
        <w:pStyle w:val="FirstParagraph"/>
      </w:pPr>
      <w:r>
        <w:t xml:space="preserve">I reject the notion of "foreign aid" in education. In Baghdad, true success means empowering Iraqis to lead. My Statement of Purpose therefore includes a 5-year capacity-building roadmap: By Year 2, I will train 100 Iraqi school principals in data-driven decision-making; by Year 3, local educators will co-manage all program implementation; and by Year 5, Baghdad schools will independently fund micro-projects through parent associations. This model ensures sustainability beyond my tenure. Furthermore, I commit to transparent reporting on progress—using community feedback sessions in Arabic to share metrics on enrollment rates, infrastructure improvements, and student well-being—ensuring accountability to Baghdad’s citizens.</w:t>
      </w:r>
    </w:p>
    <w:bookmarkEnd w:id="24"/>
    <w:bookmarkStart w:id="25" w:name="conclusion-a-personal-pledge-for-baghdad"/>
    <w:p>
      <w:pPr>
        <w:pStyle w:val="Heading2"/>
      </w:pPr>
      <w:r>
        <w:t xml:space="preserve">Conclusion: A Personal Pledge for Baghdad</w:t>
      </w:r>
    </w:p>
    <w:p>
      <w:pPr>
        <w:pStyle w:val="FirstParagraph"/>
      </w:pPr>
      <w:r>
        <w:t xml:space="preserve">To serve as Education Administrator in Baghdad is not merely a career step; it is a solemn promise to the children of Iraq. I have witnessed Iraqi educators’ extraordinary dedication amid adversity—teachers who conduct classes in bomb shelters, parents walking hours to send their children to school. My professional life has been shaped by that resilience, and I now seek to channel it into systemic change. As a leader committed to Baghdad’s future, I will ensure every child accesses an education that honors their heritage while equipping them for the 21st century. This Statement of Purpose is my commitment: to build bridges where divisions exist, restore hope where despair lingers, and make Baghdad a beacon of educational excellence across Iraq. I ask not for permission to serve, but for the privilege to partner with Baghdad’s educators and families in this critical mission.</w:t>
      </w:r>
    </w:p>
    <w:p>
      <w:pPr>
        <w:pStyle w:val="BodyText"/>
      </w:pPr>
      <w:r>
        <w:t xml:space="preserve">Sincerely,</w:t>
      </w:r>
      <w:r>
        <w:br/>
      </w:r>
      <w:r>
        <w:t xml:space="preserve">[Your Full Name]</w:t>
      </w:r>
      <w:r>
        <w:br/>
      </w:r>
      <w:r>
        <w:t xml:space="preserve">Education Administrator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Baghdad</dc:title>
  <dc:creator/>
  <dc:language>en</dc:language>
  <cp:keywords/>
  <dcterms:created xsi:type="dcterms:W3CDTF">2026-07-21T03:55:16Z</dcterms:created>
  <dcterms:modified xsi:type="dcterms:W3CDTF">2026-07-21T03:55:16Z</dcterms:modified>
</cp:coreProperties>
</file>

<file path=docProps/custom.xml><?xml version="1.0" encoding="utf-8"?>
<Properties xmlns="http://schemas.openxmlformats.org/officeDocument/2006/custom-properties" xmlns:vt="http://schemas.openxmlformats.org/officeDocument/2006/docPropsVTypes"/>
</file>