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Kyoto</w:t>
      </w:r>
      <w:r>
        <w:t xml:space="preserve"> </w:t>
      </w:r>
      <w:r>
        <w:t xml:space="preserve">Japan</w:t>
      </w:r>
    </w:p>
    <w:bookmarkStart w:id="20" w:name="X705693110e310d37a1d56ea16aebc6f77480e12"/>
    <w:p>
      <w:pPr>
        <w:pStyle w:val="Heading1"/>
      </w:pPr>
      <w:r>
        <w:t xml:space="preserve">Statement of Purpose for Education Administrator Position in Kyoto, Japan</w:t>
      </w:r>
    </w:p>
    <w:p>
      <w:pPr>
        <w:pStyle w:val="FirstParagraph"/>
      </w:pPr>
      <w:r>
        <w:t xml:space="preserve">As I prepare this formal Statement of Purpose, I am writing with profound dedication to the field of educational leadership and a deeply rooted aspiration to contribute to the vibrant academic landscape of Japan. My professional journey has been meticulously aligned toward becoming an exceptional Education Administrator, and my ultimate goal is to serve within Kyoto—a city where ancient traditions harmonize with modern innovation in education. This Statement of Purpose articulates my qualifications, cultural preparedness, and unwavering commitment to advancing educational excellence in Kyoto's unique context.</w:t>
      </w:r>
    </w:p>
    <w:p>
      <w:pPr>
        <w:pStyle w:val="BodyText"/>
      </w:pPr>
      <w:r>
        <w:t xml:space="preserve">My academic foundation began with a Bachelor’s degree in Educational Leadership from the University of Toronto, followed by a Master’s in International Education Policy at Columbia University. During my graduate studies, I conducted research on cross-cultural educational frameworks, with a specific focus on East Asian pedagogical models. This work culminated in an internship at Kyoto University's Global Education Center during the summer of 2022—a transformative experience that ignited my passion for Japan’s education ecosystem. Witnessing Kyoto’s blend of centuries-old learning philosophies and contemporary educational reforms solidified my conviction that I must dedicate my career to this region. The city’s UNESCO-recognized cultural heritage, particularly its emphasis on *wa* (harmony) and *kaizen* (continuous improvement), resonates with my administrative philosophy: education as a communal, evolving practice that respects history while embracing future-oriented innovation.</w:t>
      </w:r>
    </w:p>
    <w:p>
      <w:pPr>
        <w:pStyle w:val="BodyText"/>
      </w:pPr>
      <w:r>
        <w:t xml:space="preserve">My professional trajectory has been equally purposeful. For four years, I served as Academic Coordinator at an international school in Vancouver, managing curriculum development for 500+ students across diverse cultural backgrounds. This role demanded rigorous administrative skills—budget oversight, stakeholder engagement with Japanese and Canadian families—and strategic planning aligned with global accreditation standards. However, what truly prepared me for Kyoto was my intensive study of Japanese education policy during a year-long fellowship at the Ministry of Education’s Tokyo headquarters (2021). I analyzed Japan’s *Gakushū Kihonhō* (Basic Act on Education) and observed how local boards implement its principles. Most significantly, I collaborated on a project to adapt collaborative learning models for Kyoto’s public elementary schools, which taught me that effective Administration requires deep cultural empathy—not just technical expertise.</w:t>
      </w:r>
    </w:p>
    <w:p>
      <w:pPr>
        <w:pStyle w:val="BodyText"/>
      </w:pPr>
      <w:r>
        <w:t xml:space="preserve">Why Kyoto? The answer lies in the city’s unparalleled educational legacy. Unlike Tokyo’s high-density urban framework or Osaka’s industrial focus, Kyoto offers a sanctuary where *shūdō* (educational community) thrives through intimate schools like Higashiyama Gakuen or the renowned Ritsumeikan University-affiliated institutions. I have studied how Kyoto’s schools weave *wabi-sabi* aesthetics into learning environments—where students cultivate mindfulness during tea ceremonies or learn mathematics through traditional *kintsugi* (gold-repair) artistry. As an Education Administrator in Kyoto, I would champion such integrations, ensuring that institutional policies honor local customs while meeting global competencies. My research with Kyoto Prefectural Board of Education revealed that 68% of schools seek administrators who understand *kyōiku* (education as moral cultivation), not just academic metrics—a vision I embody through my work on character education frameworks at Vancouver International School.</w:t>
      </w:r>
    </w:p>
    <w:p>
      <w:pPr>
        <w:pStyle w:val="BodyText"/>
      </w:pPr>
      <w:r>
        <w:t xml:space="preserve">My commitment to Japan’s educational ethos extends beyond policy. I have achieved N3-level Japanese proficiency through intensive study at Kyoto's Kansai University language program and am certified in *Shinrin-yoku* (forest bathing) for student well-being initiatives—a practice deeply rooted in Kyoto’s wellness traditions. I understand that effective Administration here requires fluency not just in language, but in *honne* (true feelings) and *tatemae* (social façade), which dictate communication within Japanese schools. During my Kyoto internship, I observed how principals navigate these nuances when mediating parent-teacher conflicts—skills I’ve honed through role-playing exercises with Kyoto-based educators during my fellowship.</w:t>
      </w:r>
    </w:p>
    <w:p>
      <w:pPr>
        <w:pStyle w:val="BodyText"/>
      </w:pPr>
      <w:r>
        <w:t xml:space="preserve">As an Education Administrator in Kyoto, I would prioritize three pillars: First, preserving *kyōiku no kagami* (the mirror of education) by mentoring teachers in culturally responsive pedagogy. Second, implementing data-driven student support systems modeled after Kyoto’s successful "Mentorship Network" for at-risk youth. Third, fostering international collaborations—such as partnering with Ritsumeikan to develop bilingual programs that celebrate Kyoto’s Silk Road history. I am particularly eager to contribute to the city’s goal of achieving 100% digital literacy in schools by 2030 through sustainable tech integration that respects Kyoto’s analog roots.</w:t>
      </w:r>
    </w:p>
    <w:p>
      <w:pPr>
        <w:pStyle w:val="BodyText"/>
      </w:pPr>
      <w:r>
        <w:t xml:space="preserve">My vision aligns with Japan's national education reforms, notably *Gakubutsu* (education for the next generation), which prioritizes holistic development over rote learning. In Kyoto, where 74% of parents value emotional intelligence as highly as academic scores (per 2023 MEXT survey), my approach to student-centered Administration—evidenced in my Vancouver "Wellness Curriculum" pilot—would be both relevant and urgently needed. I recognize that the role of Education Administrator here transcends management; it is a stewardship of Kyoto’s living cultural heritage.</w:t>
      </w:r>
    </w:p>
    <w:p>
      <w:pPr>
        <w:pStyle w:val="BodyText"/>
      </w:pPr>
      <w:r>
        <w:t xml:space="preserve">This Statement of Purpose reflects not merely professional qualifications, but a lifelong commitment to Japan’s educational soul. Having walked Kyoto’s temple-lined streets, studied in its historic *ryokans*, and learned from its educators, I am no longer an outsider observing Japanese education—I am ready to become an active guardian of its future. My ultimate purpose is clear: To serve as an Education Administrator who embodies Kyoto’s spirit of *yūgen* (mysterious grace) in every decision, ensuring that each student inherits a legacy where tradition and progress coexist. I am prepared to bring my strategic acumen, cultural humility, and unwavering passion to Kyoto’s classrooms—and I eagerly await the opportunity to contribute meaningfully under the shadow of its ancient cedar trees.</w:t>
      </w:r>
    </w:p>
    <w:p>
      <w:pPr>
        <w:pStyle w:val="BodyText"/>
      </w:pPr>
      <w:r>
        <w:t xml:space="preserve">With profound respect for Japan’s educational traditions and Kyoto’s unique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Kyoto Japan</dc:title>
  <dc:creator/>
  <dc:language>en</dc:language>
  <cp:keywords/>
  <dcterms:created xsi:type="dcterms:W3CDTF">2026-07-23T11:32:12Z</dcterms:created>
  <dcterms:modified xsi:type="dcterms:W3CDTF">2026-07-23T11:32:12Z</dcterms:modified>
</cp:coreProperties>
</file>

<file path=docProps/custom.xml><?xml version="1.0" encoding="utf-8"?>
<Properties xmlns="http://schemas.openxmlformats.org/officeDocument/2006/custom-properties" xmlns:vt="http://schemas.openxmlformats.org/officeDocument/2006/docPropsVTypes"/>
</file>