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p>
    <w:bookmarkStart w:id="25" w:name="Xe92b2f578227560e2f27f2a95e90e09cc5ab6a0"/>
    <w:p>
      <w:pPr>
        <w:pStyle w:val="Heading1"/>
      </w:pPr>
      <w:r>
        <w:t xml:space="preserve">Statement of Purpose for Education Administrator Position in Kenya Nairobi</w:t>
      </w:r>
    </w:p>
    <w:p>
      <w:pPr>
        <w:pStyle w:val="FirstParagraph"/>
      </w:pPr>
      <w:r>
        <w:t xml:space="preserve">As I prepare this Statement of Purpose, I affirm my unwavering commitment to transforming educational ecosystems through strategic leadership and compassionate administration. This document serves as both a testament to my professional journey and a blueprint for how I intend to contribute meaningfully as an Education Administrator within the dynamic landscape of Kenya Nairobi. My aspiration is not merely to hold a position but to catalyze systemic improvements that empower students, teachers, and communities across our nation's most vibrant urban center.</w:t>
      </w:r>
    </w:p>
    <w:bookmarkStart w:id="20" w:name="Xed4340f8356e32c55b60f21eab17f50fcf7119c"/>
    <w:p>
      <w:pPr>
        <w:pStyle w:val="Heading2"/>
      </w:pPr>
      <w:r>
        <w:t xml:space="preserve">Foundational Commitment to Kenyan Educational Excellence</w:t>
      </w:r>
    </w:p>
    <w:p>
      <w:pPr>
        <w:pStyle w:val="FirstParagraph"/>
      </w:pPr>
      <w:r>
        <w:t xml:space="preserve">My dedication to education administration crystallized during my early career as a teacher in Nairobi's public schools (2015-2018), where I witnessed firsthand the profound impact of effective leadership on student outcomes. In these classrooms, I observed that while teachers possessed exceptional pedagogical skills, they were often constrained by fragmented administrative systems—manual record-keeping, inconsistent resource allocation, and minimal professional development pathways. This ignited my resolve to transition from teaching to administration, focusing on structural solutions rather than individual classroom challenges. My Master's in Educational Leadership (University of Nairobi, 2020) further equipped me with frameworks for systemic change tailored to Kenya's context, including policy analysis of the Competency-Based Curriculum and practical experience in school management committees.</w:t>
      </w:r>
    </w:p>
    <w:bookmarkEnd w:id="20"/>
    <w:bookmarkStart w:id="21" w:name="X8c9fac19f5f3bae4dcc8131f8d1934b163fe43c"/>
    <w:p>
      <w:pPr>
        <w:pStyle w:val="Heading2"/>
      </w:pPr>
      <w:r>
        <w:t xml:space="preserve">Professional Experience: Building Bridges in Nairobi's Education Ecosystem</w:t>
      </w:r>
    </w:p>
    <w:p>
      <w:pPr>
        <w:pStyle w:val="FirstParagraph"/>
      </w:pPr>
      <w:r>
        <w:t xml:space="preserve">As Deputy Headteacher at a Kenyan public primary school (Kibera District) from 2019-2023, I spearheaded initiatives directly addressing Nairobi's unique urban educational challenges. I designed and implemented a digital attendance and performance tracking system that reduced administrative workload by 40%, enabling teachers to focus on instructional planning. Recognizing Nairobi's resource disparities, I secured partnerships with local NGOs like "Education for All Kenya" to establish after-school STEM labs in three low-income neighborhoods—services previously unavailable due to budget constraints. Crucially, this work was grounded in community consultation: I organized monthly parent forums where we co-created solutions for issues ranging from meal programs to safe walking routes. These efforts contributed to a 22% improvement in primary school retention rates within my institution during my tenure.</w:t>
      </w:r>
    </w:p>
    <w:p>
      <w:pPr>
        <w:pStyle w:val="BodyText"/>
      </w:pPr>
      <w:r>
        <w:t xml:space="preserve">My administrative philosophy centers on what I call "Ubuntu Governance"—leadership rooted in communal respect and shared responsibility. This approach proved vital during Nairobi's 2021 pandemic response, when I coordinated with the Nairobi County Education Office to distribute 500 digital learning kits (solar-powered tablets) to vulnerable students. The project required navigating complex stakeholder dynamics: aligning with national digital education policies while respecting community preferences for offline resources in areas with unreliable electricity. This experience reinforced that effective administration in Kenya Nairobi demands both technical competence and cultural intelligence.</w:t>
      </w:r>
    </w:p>
    <w:bookmarkEnd w:id="21"/>
    <w:bookmarkStart w:id="22" w:name="why-kenya-nairobi-an-urban-imperative"/>
    <w:p>
      <w:pPr>
        <w:pStyle w:val="Heading2"/>
      </w:pPr>
      <w:r>
        <w:t xml:space="preserve">Why Kenya Nairobi? An Urban Imperative</w:t>
      </w:r>
    </w:p>
    <w:p>
      <w:pPr>
        <w:pStyle w:val="FirstParagraph"/>
      </w:pPr>
      <w:r>
        <w:t xml:space="preserve">Nairobi is not merely my workplace; it is the crucible where education administration must innovate to meet unprecedented challenges. As Africa's fastest-growing urban center, our city faces a dual crisis: rapid population growth straining school infrastructure and deepening socio-economic divides affecting 65% of Nairobi's youth (Kenya National Bureau of Statistics, 2023). The city's educational landscape—from elite private institutions to informal settlement schools—demands administrators who understand both policy frameworks and on-ground realities. My commitment to this specific context stems from my own upbringing in Machakos but deepened through years navigating Nairobi's diverse neighborhoods: advocating for children in Kibera, collaborating with tech hubs in Ruiru, and supporting refugee students at the Dandora resettlement camp.</w:t>
      </w:r>
    </w:p>
    <w:p>
      <w:pPr>
        <w:pStyle w:val="BodyText"/>
      </w:pPr>
      <w:r>
        <w:t xml:space="preserve">I recognize that Nairobi's education system requires more than incremental fixes. The city must pivot toward equitable access where a student's zip code doesn't dictate their future. This vision aligns with Kenya's Vision 2030 and the County Education Act, which empower local authorities to drive change. My proposed strategy includes: (1) Developing data-driven resource allocation models that prioritize high-need schools; (2) Creating teacher mentorship networks across Nairobi county; and (3) Establishing public-private partnerships for vocational training aligned with Nairobi's emerging industries like ICT and green energy.</w:t>
      </w:r>
    </w:p>
    <w:bookmarkEnd w:id="22"/>
    <w:bookmarkStart w:id="23" w:name="X01ecff033bf111a8397fe5eb39d3ab6ea78ed23"/>
    <w:p>
      <w:pPr>
        <w:pStyle w:val="Heading2"/>
      </w:pPr>
      <w:r>
        <w:t xml:space="preserve">Long-Term Vision: Shaping Kenya's Educational Future</w:t>
      </w:r>
    </w:p>
    <w:p>
      <w:pPr>
        <w:pStyle w:val="FirstParagraph"/>
      </w:pPr>
      <w:r>
        <w:t xml:space="preserve">This Statement of Purpose articulates my readiness to serve as an Education Administrator, but it also maps my trajectory toward systemic leadership. In the short term, I aim to implement Nairobi-specific digital literacy programs within county schools, addressing the 58% teacher proficiency gap in technology use (World Bank, 2023). Long-term, I envision establishing a "Nairobi Educational Innovation Hub" that serves as a model for urban school districts across Kenya—focusing on scalable solutions for issues like classroom overcrowding and mental health support. My goal is to ensure every child in Nairobi, regardless of origin or circumstance, accesses education that builds dignity and opportunity.</w:t>
      </w:r>
    </w:p>
    <w:bookmarkEnd w:id="23"/>
    <w:bookmarkStart w:id="24" w:name="Xa7f883c64a650b508c2ef2614f2c8b8cd15e2f7"/>
    <w:p>
      <w:pPr>
        <w:pStyle w:val="Heading2"/>
      </w:pPr>
      <w:r>
        <w:t xml:space="preserve">Conclusion: A Commitment Anchored in Purpose</w:t>
      </w:r>
    </w:p>
    <w:p>
      <w:pPr>
        <w:pStyle w:val="FirstParagraph"/>
      </w:pPr>
      <w:r>
        <w:t xml:space="preserve">As I submit this Statement of Purpose for the Education Administrator role, I do so with profound respect for Kenya's educational aspirations and Nairobi's unique potential. My professional journey has been a deliberate preparation for this moment—to apply my skills not in isolation, but within the vibrant, challenging reality of Kenya Nairobi. I am ready to bring data-informed strategies, community-centered leadership, and unwavering resilience to your institution. For me, administration is not about managing buildings or budgets; it is about nurturing human potential within the framework of Kenya's journey toward educational excellence. I pledge to approach every decision with the understanding that in Nairobi—where 35% of children live below the poverty line (Kenya Urban Roads Development Authority)—our work transcends professionalism; it is an act of justice, equity, and hope for tomorrow's leaders.</w:t>
      </w:r>
    </w:p>
    <w:p>
      <w:pPr>
        <w:pStyle w:val="BodyText"/>
      </w:pPr>
      <w:r>
        <w:t xml:space="preserve">I welcome the opportunity to contribute my expertise as your next Education Administrator and to help build a Nairobi where every child can thrive. Thank you for considering my application.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dc:title>
  <dc:creator/>
  <dc:language>en</dc:language>
  <cp:keywords/>
  <dcterms:created xsi:type="dcterms:W3CDTF">2025-12-08T23:51:00Z</dcterms:created>
  <dcterms:modified xsi:type="dcterms:W3CDTF">2025-12-08T23:51:00Z</dcterms:modified>
</cp:coreProperties>
</file>

<file path=docProps/custom.xml><?xml version="1.0" encoding="utf-8"?>
<Properties xmlns="http://schemas.openxmlformats.org/officeDocument/2006/custom-properties" xmlns:vt="http://schemas.openxmlformats.org/officeDocument/2006/docPropsVTypes"/>
</file>