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bookmarkStart w:id="26" w:name="X03cf7945ab4bd53447ec5233b1884498975e3ef"/>
    <w:p>
      <w:pPr>
        <w:pStyle w:val="Heading1"/>
      </w:pPr>
      <w:r>
        <w:t xml:space="preserve">Statement of Purpose for Education Administrator Position</w:t>
      </w:r>
    </w:p>
    <w:p>
      <w:pPr>
        <w:pStyle w:val="FirstParagraph"/>
      </w:pPr>
      <w:r>
        <w:t xml:space="preserve">As I prepare this formal</w:t>
      </w:r>
      <w:r>
        <w:t xml:space="preserve"> </w:t>
      </w:r>
      <w:r>
        <w:rPr>
          <w:bCs/>
          <w:b/>
        </w:rPr>
        <w:t xml:space="preserve">Statement of Purpose</w:t>
      </w:r>
      <w:r>
        <w:t xml:space="preserve">, my vision centers on transforming educational ecosystems within the dynamic landscape of</w:t>
      </w:r>
      <w:r>
        <w:t xml:space="preserve"> </w:t>
      </w:r>
      <w:r>
        <w:rPr>
          <w:iCs/>
          <w:i/>
        </w:rPr>
        <w:t xml:space="preserve">Kuwait City, Kuwait</w:t>
      </w:r>
      <w:r>
        <w:t xml:space="preserve">. With over a decade dedicated to advancing educational leadership across diverse international contexts, I have cultivated a specialized expertise as an</w:t>
      </w:r>
      <w:r>
        <w:t xml:space="preserve"> </w:t>
      </w:r>
      <w:r>
        <w:rPr>
          <w:bCs/>
          <w:b/>
        </w:rPr>
        <w:t xml:space="preserve">Education Administrator</w:t>
      </w:r>
      <w:r>
        <w:t xml:space="preserve"> </w:t>
      </w:r>
      <w:r>
        <w:t xml:space="preserve">uniquely positioned to address the evolving needs of Kuwait's academic institutions. This document articulates my professional journey, philosophical alignment with Kuwait's educational vision, and commitment to contributing meaningfully to</w:t>
      </w:r>
      <w:r>
        <w:t xml:space="preserve"> </w:t>
      </w:r>
      <w:r>
        <w:rPr>
          <w:iCs/>
          <w:i/>
        </w:rPr>
        <w:t xml:space="preserve">Kuwait City</w:t>
      </w:r>
      <w:r>
        <w:t xml:space="preserve">'s educational excellence.</w:t>
      </w:r>
    </w:p>
    <w:bookmarkStart w:id="20" w:name="X5382489fcb090a287561f8d3f89e2941204ad37"/>
    <w:p>
      <w:pPr>
        <w:pStyle w:val="Heading2"/>
      </w:pPr>
      <w:r>
        <w:t xml:space="preserve">Academic Foundation and Professional Evolution</w:t>
      </w:r>
    </w:p>
    <w:p>
      <w:pPr>
        <w:pStyle w:val="FirstParagraph"/>
      </w:pPr>
      <w:r>
        <w:t xml:space="preserve">My academic trajectory began with a Bachelor of Education in School Administration from the University of Manchester, followed by a Master's in Educational Leadership with distinction from Harvard Graduate School of Education. These programs equipped me with rigorous frameworks for curriculum development, multicultural student engagement, and data-driven institutional management. Crucially, my thesis focused on "Bridging Western and Arab Educational Models in Multicultural Classrooms," which included comparative case studies from Gulf states – an early acknowledgment of the region's unique educational context. Subsequent certifications in UAE Ministry of Education’s Leadership Development Program (2020) and UNESCO’s Inclusive Education Strategy further refined my approach to align with regional values while embracing global best practices.</w:t>
      </w:r>
    </w:p>
    <w:bookmarkEnd w:id="20"/>
    <w:bookmarkStart w:id="21" w:name="X43dec0d3cbc168a6d655bbf0db4a69e1990e0c6"/>
    <w:p>
      <w:pPr>
        <w:pStyle w:val="Heading2"/>
      </w:pPr>
      <w:r>
        <w:t xml:space="preserve">Operational Leadership in Diverse Educational Environments</w:t>
      </w:r>
    </w:p>
    <w:p>
      <w:pPr>
        <w:pStyle w:val="FirstParagraph"/>
      </w:pPr>
      <w:r>
        <w:t xml:space="preserve">As Assistant Director at Dubai International Academy for eight years, I spearheaded initiatives that increased student performance by 37% and reduced teacher attrition by 42% through culturally responsive leadership. My most significant contribution was designing a bilingual (Arabic-English) academic support framework adopted across six campuses – directly addressing the linguistic diversity prevalent in</w:t>
      </w:r>
      <w:r>
        <w:t xml:space="preserve"> </w:t>
      </w:r>
      <w:r>
        <w:rPr>
          <w:iCs/>
          <w:i/>
        </w:rPr>
        <w:t xml:space="preserve">Kuwait City</w:t>
      </w:r>
      <w:r>
        <w:t xml:space="preserve">'s educational milieu. This experience taught me that effective</w:t>
      </w:r>
      <w:r>
        <w:t xml:space="preserve"> </w:t>
      </w:r>
      <w:r>
        <w:rPr>
          <w:bCs/>
          <w:b/>
        </w:rPr>
        <w:t xml:space="preserve">Education Administrator</w:t>
      </w:r>
      <w:r>
        <w:t xml:space="preserve"> </w:t>
      </w:r>
      <w:r>
        <w:t xml:space="preserve">must balance institutional accountability with community sensitivity, especially in Gulf nations where cultural preservation and modernization coexist.</w:t>
      </w:r>
    </w:p>
    <w:p>
      <w:pPr>
        <w:pStyle w:val="BodyText"/>
      </w:pPr>
      <w:r>
        <w:t xml:space="preserve">In 2022, I managed the accreditation process for a new private school in Doha, Qatar – a project demanding intimate understanding of GCC educational regulations. This involved navigating MOE (Ministry of Education) compliance requirements while integrating Kuwait’s Vision 2035 principles. I facilitated workshops with local educators to translate global pedagogical standards into contextually relevant classroom practices, emphasizing critical thinking over rote memorization – a shift urgently needed in many</w:t>
      </w:r>
      <w:r>
        <w:t xml:space="preserve"> </w:t>
      </w:r>
      <w:r>
        <w:rPr>
          <w:iCs/>
          <w:i/>
        </w:rPr>
        <w:t xml:space="preserve">Kuwait City</w:t>
      </w:r>
      <w:r>
        <w:t xml:space="preserve"> </w:t>
      </w:r>
      <w:r>
        <w:t xml:space="preserve">institutions.</w:t>
      </w:r>
    </w:p>
    <w:bookmarkEnd w:id="21"/>
    <w:bookmarkStart w:id="22" w:name="Xc1a5bbc644373af45b98b86c2b2b2dcdcd73f85"/>
    <w:p>
      <w:pPr>
        <w:pStyle w:val="Heading2"/>
      </w:pPr>
      <w:r>
        <w:t xml:space="preserve">Why Kuwait? Strategic Alignment with National Vision</w:t>
      </w:r>
    </w:p>
    <w:p>
      <w:pPr>
        <w:pStyle w:val="FirstParagraph"/>
      </w:pPr>
      <w:r>
        <w:t xml:space="preserve">My dedication to serving in</w:t>
      </w:r>
      <w:r>
        <w:t xml:space="preserve"> </w:t>
      </w:r>
      <w:r>
        <w:rPr>
          <w:iCs/>
          <w:i/>
        </w:rPr>
        <w:t xml:space="preserve">Kuwait City</w:t>
      </w:r>
      <w:r>
        <w:t xml:space="preserve"> </w:t>
      </w:r>
      <w:r>
        <w:t xml:space="preserve">stems from profound admiration for the nation’s</w:t>
      </w:r>
      <w:r>
        <w:t xml:space="preserve"> </w:t>
      </w:r>
      <w:r>
        <w:rPr>
          <w:bCs/>
          <w:b/>
        </w:rPr>
        <w:t xml:space="preserve">Education and Training Sector Strategy (2035)</w:t>
      </w:r>
      <w:r>
        <w:t xml:space="preserve">, particularly its emphasis on "Quality Education for All" and digital transformation. Unlike generic international roles, I am uniquely prepared to address Kuwait-specific challenges: the urgent need to modernize infrastructure in older public schools, develop robust STEM pathways for girls (where participation lags despite high academic potential), and build teacher capacity aligned with national core competencies. My prior work with Kuwaiti expatriate communities in Dubai revealed deep cultural respect for educators – a value I will honor while introducing innovative management structures.</w:t>
      </w:r>
    </w:p>
    <w:p>
      <w:pPr>
        <w:pStyle w:val="BodyText"/>
      </w:pPr>
      <w:r>
        <w:t xml:space="preserve">I have closely monitored Kuwait’s recent investments in AI-powered learning platforms and vocational training centers. As an</w:t>
      </w:r>
      <w:r>
        <w:t xml:space="preserve"> </w:t>
      </w:r>
      <w:r>
        <w:rPr>
          <w:bCs/>
          <w:b/>
        </w:rPr>
        <w:t xml:space="preserve">Education Administrator</w:t>
      </w:r>
      <w:r>
        <w:t xml:space="preserve">, I aim to position myself at the forefront of this evolution by implementing scalable digital literacy programs that complement, not replace, teacher-student relationships – a balance I successfully maintained during Qatar’s educational tech rollout.</w:t>
      </w:r>
    </w:p>
    <w:bookmarkEnd w:id="22"/>
    <w:bookmarkStart w:id="23" w:name="Xf1a2e7ec75a7179e67f3316e77f784b9b00c8ff"/>
    <w:p>
      <w:pPr>
        <w:pStyle w:val="Heading2"/>
      </w:pPr>
      <w:r>
        <w:t xml:space="preserve">Future Contributions to Kuwait City's Educational Excellence</w:t>
      </w:r>
    </w:p>
    <w:p>
      <w:pPr>
        <w:pStyle w:val="FirstParagraph"/>
      </w:pPr>
      <w:r>
        <w:t xml:space="preserve">My three-year action plan for a leadership role in</w:t>
      </w:r>
      <w:r>
        <w:t xml:space="preserve"> </w:t>
      </w:r>
      <w:r>
        <w:rPr>
          <w:iCs/>
          <w:i/>
        </w:rPr>
        <w:t xml:space="preserve">Kuwait City</w:t>
      </w:r>
      <w:r>
        <w:t xml:space="preserve"> </w:t>
      </w:r>
      <w:r>
        <w:t xml:space="preserve">centers on three pillars:</w:t>
      </w:r>
    </w:p>
    <w:p>
      <w:pPr>
        <w:numPr>
          <w:ilvl w:val="0"/>
          <w:numId w:val="1001"/>
        </w:numPr>
        <w:pStyle w:val="Compact"/>
      </w:pPr>
      <w:r>
        <w:rPr>
          <w:bCs/>
          <w:b/>
        </w:rPr>
        <w:t xml:space="preserve">Teacher Development Ecosystem</w:t>
      </w:r>
      <w:r>
        <w:t xml:space="preserve">: Creating peer mentorship networks modeled after Finland’s teacher collaboration systems, with localized workshops on integrating Islamic values into modern pedagogy – addressing a gap I observed during my research visits to Kuwaiti schools.</w:t>
      </w:r>
    </w:p>
    <w:p>
      <w:pPr>
        <w:numPr>
          <w:ilvl w:val="0"/>
          <w:numId w:val="1001"/>
        </w:numPr>
        <w:pStyle w:val="Compact"/>
      </w:pPr>
      <w:r>
        <w:rPr>
          <w:bCs/>
          <w:b/>
        </w:rPr>
        <w:t xml:space="preserve">Student Success Metrics</w:t>
      </w:r>
      <w:r>
        <w:t xml:space="preserve">: Implementing holistic assessment frameworks beyond exam scores, measuring socio-emotional growth and community engagement – crucial for cultivating the "Kuwaiti Citizen of the Future" vision.</w:t>
      </w:r>
    </w:p>
    <w:p>
      <w:pPr>
        <w:numPr>
          <w:ilvl w:val="0"/>
          <w:numId w:val="1001"/>
        </w:numPr>
        <w:pStyle w:val="Compact"/>
      </w:pPr>
      <w:r>
        <w:rPr>
          <w:bCs/>
          <w:b/>
        </w:rPr>
        <w:t xml:space="preserve">Community Partnerships</w:t>
      </w:r>
      <w:r>
        <w:t xml:space="preserve">: Forging alliances with Kuwait Foundation for the Advancement of Sciences (KFAS) and local businesses to establish industry-recognized vocational tracks in renewable energy and smart city technologies, directly supporting Vision 2035’s economic diversification goals.</w:t>
      </w:r>
    </w:p>
    <w:bookmarkEnd w:id="23"/>
    <w:bookmarkStart w:id="24" w:name="commitment-to-kuwaiti-educational-values"/>
    <w:p>
      <w:pPr>
        <w:pStyle w:val="Heading2"/>
      </w:pPr>
      <w:r>
        <w:t xml:space="preserve">Commitment to Kuwaiti Educational Values</w:t>
      </w:r>
    </w:p>
    <w:p>
      <w:pPr>
        <w:pStyle w:val="FirstParagraph"/>
      </w:pPr>
      <w:r>
        <w:t xml:space="preserve">I recognize that true educational leadership in</w:t>
      </w:r>
      <w:r>
        <w:t xml:space="preserve"> </w:t>
      </w:r>
      <w:r>
        <w:rPr>
          <w:iCs/>
          <w:i/>
        </w:rPr>
        <w:t xml:space="preserve">Kuwait City</w:t>
      </w:r>
      <w:r>
        <w:t xml:space="preserve"> </w:t>
      </w:r>
      <w:r>
        <w:t xml:space="preserve">requires deeper cultural immersion than any international credential can provide. During my 2019 research trip, I attended the Kuwait National Conference on Education Reform and engaged with Ministry officials to understand barriers to female STEM participation – a challenge I’ve since addressed through mentorship programs in other GCC nations. My fluency in Arabic (C1 level) enables direct dialogue with stakeholders, from classroom teachers to government policymakers, ensuring solutions reflect local wisdom rather than imported templates.</w:t>
      </w:r>
    </w:p>
    <w:p>
      <w:pPr>
        <w:pStyle w:val="BodyText"/>
      </w:pPr>
      <w:r>
        <w:t xml:space="preserve">What distinguishes me is my ability to merge global expertise with authentic cultural humility. When developing Dubai’s bilingual program, I collaborated with Kuwaiti cultural advisors to ensure Arabic literary references were integrated organically – not as token additions. This approach aligns perfectly with the Ministry of Education’s 2023 directive emphasizing "Arabization without isolation." I am prepared to continue this work in</w:t>
      </w:r>
      <w:r>
        <w:t xml:space="preserve"> </w:t>
      </w:r>
      <w:r>
        <w:rPr>
          <w:iCs/>
          <w:i/>
        </w:rPr>
        <w:t xml:space="preserve">Kuwait City</w:t>
      </w:r>
      <w:r>
        <w:t xml:space="preserve">, where educational excellence must be both globally competitive and deeply rooted in national identity.</w:t>
      </w:r>
    </w:p>
    <w:bookmarkEnd w:id="24"/>
    <w:bookmarkStart w:id="25" w:name="X443262bfb4f8450d93e9164fd5b115e585f8f2e"/>
    <w:p>
      <w:pPr>
        <w:pStyle w:val="Heading2"/>
      </w:pPr>
      <w:r>
        <w:t xml:space="preserve">Conclusion: A Lifelong Partnership with Kuwait's Future</w:t>
      </w:r>
    </w:p>
    <w:p>
      <w:pPr>
        <w:pStyle w:val="FirstParagraph"/>
      </w:pPr>
      <w:r>
        <w:t xml:space="preserve">This</w:t>
      </w:r>
      <w:r>
        <w:t xml:space="preserve"> </w:t>
      </w:r>
      <w:r>
        <w:rPr>
          <w:bCs/>
          <w:b/>
        </w:rPr>
        <w:t xml:space="preserve">Statement of Purpose</w:t>
      </w:r>
      <w:r>
        <w:t xml:space="preserve"> </w:t>
      </w:r>
      <w:r>
        <w:t xml:space="preserve">is not merely an application – it is a promise. As an</w:t>
      </w:r>
      <w:r>
        <w:t xml:space="preserve"> </w:t>
      </w:r>
      <w:r>
        <w:rPr>
          <w:bCs/>
          <w:b/>
        </w:rPr>
        <w:t xml:space="preserve">Education Administrator</w:t>
      </w:r>
      <w:r>
        <w:t xml:space="preserve">, I commit to becoming a catalyst for measurable progress in</w:t>
      </w:r>
      <w:r>
        <w:t xml:space="preserve"> </w:t>
      </w:r>
      <w:r>
        <w:rPr>
          <w:iCs/>
          <w:i/>
        </w:rPr>
        <w:t xml:space="preserve">Kuwait City</w:t>
      </w:r>
      <w:r>
        <w:t xml:space="preserve">'s schools, where every student’s potential is nurtured within a framework honoring Kuwaiti heritage and global ambition. My career has been built on the conviction that education is the most powerful force for sustainable national development – and I am ready to dedicate my expertise to realizing this vision in your nation’s heartland. I seek not just a position, but a partnership with Kuwait’s educational community to build institutions where future generations thrive as both globally competent citizens and proud guardians of their culture.</w:t>
      </w:r>
    </w:p>
    <w:p>
      <w:pPr>
        <w:pStyle w:val="BodyText"/>
      </w:pPr>
      <w:r>
        <w:t xml:space="preserve">Sincerely,</w:t>
      </w:r>
      <w:r>
        <w:br/>
      </w:r>
      <w:r>
        <w:t xml:space="preserve">Dr. Layla Al-Mutairi</w:t>
      </w:r>
      <w:r>
        <w:br/>
      </w:r>
      <w:r>
        <w:t xml:space="preserve">(Pronouns: She/Her)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2025-12-09T06:33:13Z</dcterms:created>
  <dcterms:modified xsi:type="dcterms:W3CDTF">2025-12-09T06:33:13Z</dcterms:modified>
</cp:coreProperties>
</file>

<file path=docProps/custom.xml><?xml version="1.0" encoding="utf-8"?>
<Properties xmlns="http://schemas.openxmlformats.org/officeDocument/2006/custom-properties" xmlns:vt="http://schemas.openxmlformats.org/officeDocument/2006/docPropsVTypes"/>
</file>