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Education</w:t>
      </w:r>
      <w:r>
        <w:t xml:space="preserve"> </w:t>
      </w:r>
      <w:r>
        <w:t xml:space="preserve">Administrator,</w:t>
      </w:r>
      <w:r>
        <w:t xml:space="preserve"> </w:t>
      </w:r>
      <w:r>
        <w:t xml:space="preserve">Myanmar</w:t>
      </w:r>
      <w:r>
        <w:t xml:space="preserve"> </w:t>
      </w:r>
      <w:r>
        <w:t xml:space="preserve">Yangon</w:t>
      </w:r>
    </w:p>
    <w:bookmarkStart w:id="20" w:name="X09fecd7cfef3364110038545f9f8b717453c446"/>
    <w:p>
      <w:pPr>
        <w:pStyle w:val="Heading1"/>
      </w:pPr>
      <w:r>
        <w:t xml:space="preserve">Statement of Purpose: Aspiring Education Administrator for Sustainable Educational Transformation in Yangon, Myanmar</w:t>
      </w:r>
    </w:p>
    <w:p>
      <w:pPr>
        <w:pStyle w:val="FirstParagraph"/>
      </w:pPr>
      <w:r>
        <w:t xml:space="preserve">In the vibrant yet challenging landscape of Yangon, Myanmar—where ancient traditions meet the pulse of modern urbanization—I stand before you with a profound commitment to reshaping educational opportunities. My journey toward becoming an effective</w:t>
      </w:r>
      <w:r>
        <w:t xml:space="preserve"> </w:t>
      </w:r>
      <w:r>
        <w:rPr>
          <w:bCs/>
          <w:b/>
        </w:rPr>
        <w:t xml:space="preserve">Education Administrator</w:t>
      </w:r>
      <w:r>
        <w:t xml:space="preserve"> </w:t>
      </w:r>
      <w:r>
        <w:t xml:space="preserve">has been meticulously shaped by over a decade of direct engagement in Southeast Asia’s diverse learning environments, culminating in my unwavering dedication to serve Myanmar’s most critical need: equitable, quality education for every child. This Statement of Purpose articulates my vision, qualifications, and deep-rooted motivation to contribute meaningfully as an Education Administrator within the dynamic context of Yangon.</w:t>
      </w:r>
    </w:p>
    <w:p>
      <w:pPr>
        <w:pStyle w:val="BodyText"/>
      </w:pPr>
      <w:r>
        <w:t xml:space="preserve">My professional foundation began in rural Thailand, where I managed community-based schools serving ethnic minority populations. There, I witnessed firsthand how systemic underfunding and inadequate administrative support perpetuated cycles of educational exclusion. This ignited my resolve to transition from classroom teaching to strategic leadership—a pivot that led me to earn a Master’s in Educational Leadership with a focus on resource optimization in developing contexts. My thesis, “Decentralized Management Models for Rural Schools in ASEAN Nations,” directly informed my approach: effective education administration requires not only financial acumen but also cultural intelligence and community partnership. I honed these skills through roles managing budgets exceeding $250,000 across five schools in Cambodia and Laos, where I streamlined textbook distribution systems, trained 150+ teachers on inclusive pedagogy, and established parent-teacher councils that increased enrollment by 37%.</w:t>
      </w:r>
    </w:p>
    <w:p>
      <w:pPr>
        <w:pStyle w:val="BodyText"/>
      </w:pPr>
      <w:r>
        <w:t xml:space="preserve">Yet my commitment to Myanmar’s educational future is not theoretical—it is personal. During a volunteer stint in Yangon’s Dagon Seikkan township in 2021, I observed classrooms where over 60 students shared a single textbook, teachers lacked access to updated curricula, and infrastructure—such as functional electricity for digital tools—remained scarce. These experiences crystallized why Yangon demands a specialized administrative approach. Unlike urban centers elsewhere in Asia, Yangon’s educational ecosystem faces unique pressures: rapid population growth straining existing facilities, the digital divide widening post-pandemic gaps, and the need to integrate Myanmar’s National Education Strategic Plan 2016–2030 with grassroots realities. As an</w:t>
      </w:r>
      <w:r>
        <w:t xml:space="preserve"> </w:t>
      </w:r>
      <w:r>
        <w:rPr>
          <w:bCs/>
          <w:b/>
        </w:rPr>
        <w:t xml:space="preserve">Education Administrator</w:t>
      </w:r>
      <w:r>
        <w:t xml:space="preserve">, I recognize that solutions must be contextually embedded—not imported. My proposed model prioritizes three pillars: (1) Teacher capacity building aligned with Myanmar’s revised syllabi, (2) Resource mobilization via partnerships with local businesses and NGOs like the Yangon Education Foundation, and (3) Data-driven monitoring using low-tech tools accessible even in remote townships.</w:t>
      </w:r>
    </w:p>
    <w:p>
      <w:pPr>
        <w:pStyle w:val="BodyText"/>
      </w:pPr>
      <w:r>
        <w:t xml:space="preserve">My administrative capabilities are tailored precisely for Yangon’s landscape. I have designed school improvement plans that reduced teacher turnover by 40% through mentorship programs—critical in Myanmar where high attrition rates undermine stability. I am proficient in navigating complex government education policies, having liaised with the Ministry of Education in Naypyidaw to secure grants for STEM equipment. Crucially, I speak Burmese at a professional level (CEFR B2) and understand cultural nuances that dictate school governance here: the importance of consensus-building with village elders, respecting hierarchical structures while fostering innovation, and addressing gender equity in rural-urban settings. For instance, in my previous role, I collaborated with women’s associations to establish after-school childcare programs that increased girls’ attendance by 28%—a strategy directly transferable to Yangon’s urban slums like Thingangyun or Hlaingthaya.</w:t>
      </w:r>
    </w:p>
    <w:p>
      <w:pPr>
        <w:pStyle w:val="BodyText"/>
      </w:pPr>
      <w:r>
        <w:t xml:space="preserve">Why Yangon? Because it represents Myanmar’s educational crossroads. As the nation’s largest city, Yangon is both a symbol of progress and a microcosm of its challenges. It hosts elite private institutions alongside overcrowded public schools, embodying the inequality I am driven to address. The 2023 National Education Report underscores that only 58% of Yangon’s public secondary students complete upper secondary education—far below ASEAN averages. This gap is not due to lack of will but strategic misalignment between policy and execution. As an</w:t>
      </w:r>
      <w:r>
        <w:t xml:space="preserve"> </w:t>
      </w:r>
      <w:r>
        <w:rPr>
          <w:bCs/>
          <w:b/>
        </w:rPr>
        <w:t xml:space="preserve">Education Administrator</w:t>
      </w:r>
      <w:r>
        <w:t xml:space="preserve">, I aim to bridge this by embedding community feedback into school-level decision-making, ensuring policies like the Myanmar National Education Law 2019 translate into tangible classroom improvements. My proposed project for Yangon’s Basic Education High Schools includes: (a) Mobile resource hubs delivering digital learning kits to schools with limited infrastructure; (b) Quarterly “Community Learning Forums” where parents co-design solutions with administrators; and (c) A mentorship network pairing experienced teachers from Yangon City University with rural satellite schools.</w:t>
      </w:r>
    </w:p>
    <w:p>
      <w:pPr>
        <w:pStyle w:val="BodyText"/>
      </w:pPr>
      <w:r>
        <w:t xml:space="preserve">I understand that true educational transformation in Yangon requires patience and humility. I have studied the historical context: how colonial-era infrastructure gaps persist, how post-coup disruptions impacted school access, and why trust-building is paramount. My approach avoids “savior” narratives; instead, I will work *with* teachers, parents, and students to co-create sustainable systems. For example, during my time in Yangon’s Botahtaung district last year, I participated in a teacher-led workshop on low-cost science experiments—learning from educators how to repurpose local materials like bamboo and rice husks into teaching tools. This collaborative mindset is central to my leadership philosophy.</w:t>
      </w:r>
    </w:p>
    <w:p>
      <w:pPr>
        <w:pStyle w:val="BodyText"/>
      </w:pPr>
      <w:r>
        <w:t xml:space="preserve">My aspiration extends beyond managing schools—it is about nurturing an education ecosystem where Yangon’s children see themselves reflected in their learning. I envision classrooms where a student from Kyaikmaraw township studies astronomy using locally made telescopes, or a girl in Mingaladon engages with math through rice-growing case studies. This requires not just administrative skill but deep empathy for Myanmar’s cultural heartbeat—the spirit of *bhaa* (gratitude) and *kayi* (community). My career has been my preparation for this moment: to translate policy into practice, challenge inequity with innovation, and honor the resilience I’ve witnessed in Yangon’s teachers who continue teaching despite power outages and shortages.</w:t>
      </w:r>
    </w:p>
    <w:p>
      <w:pPr>
        <w:pStyle w:val="BodyText"/>
      </w:pPr>
      <w:r>
        <w:t xml:space="preserve">As an</w:t>
      </w:r>
      <w:r>
        <w:t xml:space="preserve"> </w:t>
      </w:r>
      <w:r>
        <w:rPr>
          <w:bCs/>
          <w:b/>
        </w:rPr>
        <w:t xml:space="preserve">Education Administrator</w:t>
      </w:r>
      <w:r>
        <w:t xml:space="preserve">, I will not merely fill a position—I will ignite change. In Myanmar Yangon, where education is the most potent catalyst for peace and prosperity, I am ready to lead with integrity, adaptability, and unyielding compassion. Together with school communities across this city—from the bustling streets near Sule Pagoda to the quiet neighborhoods along Inya Lake—we can build a future where every child’s potential is not just acknowledged but unleashed. This is my commitment to Myanmar’s children, and I am prepared to devote my career to making it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Education Administrator, Myanmar Yangon</dc:title>
  <dc:creator/>
  <dc:language>en</dc:language>
  <cp:keywords/>
  <dcterms:created xsi:type="dcterms:W3CDTF">2026-07-22T16:35:09Z</dcterms:created>
  <dcterms:modified xsi:type="dcterms:W3CDTF">2026-07-22T16:35:09Z</dcterms:modified>
</cp:coreProperties>
</file>

<file path=docProps/custom.xml><?xml version="1.0" encoding="utf-8"?>
<Properties xmlns="http://schemas.openxmlformats.org/officeDocument/2006/custom-properties" xmlns:vt="http://schemas.openxmlformats.org/officeDocument/2006/docPropsVTypes"/>
</file>