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p>
    <w:bookmarkStart w:id="20" w:name="Xbed373f60f9ef8bd7698c2cbd7fb7b0dc2b0b29"/>
    <w:p>
      <w:pPr>
        <w:pStyle w:val="Heading1"/>
      </w:pPr>
      <w:r>
        <w:t xml:space="preserve">Statement of Purpose: Pursuing an Education Administrator Role in Amsterdam, Netherlands</w:t>
      </w:r>
    </w:p>
    <w:p>
      <w:pPr>
        <w:pStyle w:val="FirstParagraph"/>
      </w:pPr>
      <w:r>
        <w:t xml:space="preserve">In the vibrant, cosmopolitan heart of Europe, Amsterdam stands as a beacon of educational innovation and inclusive learning. It is within this dynamic context that I submit my Statement of Purpose for an Education Administrator position at a leading institution in the Netherlands. My career trajectory has been meticulously shaped by a profound commitment to advancing equitable, forward-thinking education systems—a mission deeply aligned with the Netherlands’ pioneering approach to pedagogy and student well-being. Having observed firsthand how Amsterdam’s schools transform diversity into academic strength, I am driven to contribute my expertise to this esteemed educational landscape.</w:t>
      </w:r>
    </w:p>
    <w:p>
      <w:pPr>
        <w:pStyle w:val="BodyText"/>
      </w:pPr>
      <w:r>
        <w:t xml:space="preserve">The Netherlands’ education system, renowned for its emphasis on autonomy, personalized learning pathways (such as VWO, HAVO, and VMBO), and holistic student development, resonates with my professional ethos. My academic background in Educational Leadership (M.Ed., University of Leiden) immersed me in Dutch educational philosophy. Courses like "Policy Analysis in Dutch Primary Education" and "Inclusive School Management" revealed how Amsterdam’s schools—often nestled within multicultural neighborhoods like De Pijp or Jordaan—leverage local partnerships to create culturally responsive curricula. I studied how institutions such as the Amsterdam-based Sint Janscollege implement "leerplanondersteuning" (learning plan support) to address individual student needs, a model that inspires my administrative approach.</w:t>
      </w:r>
    </w:p>
    <w:p>
      <w:pPr>
        <w:pStyle w:val="BodyText"/>
      </w:pPr>
      <w:r>
        <w:t xml:space="preserve">Professionally, I served as an Academic Coordinator at a multinational primary school in Rotterdam, where I managed staff development for 150+ educators across 24 classrooms. This role demanded mastery of the Dutch "Onderwijsinspectie" (Education Inspection) framework—a critical benchmark for institutional quality. I spearheaded a data-driven initiative to reduce absenteeism by 35% through collaboration with municipal welfare services, directly mirroring Amsterdam’s integrated "School en Wijk" (School and Neighborhood) strategy. My experience aligns precisely with the Netherlands’ 2030 vision for education: fostering student agency while ensuring equity. For instance, I redesigned parent engagement protocols to accommodate Amsterdam’s linguistic diversity (175+ languages spoken in schools), utilizing tools like "Ouderportaal" digital platforms—a standard in Dutch administration.</w:t>
      </w:r>
    </w:p>
    <w:p>
      <w:pPr>
        <w:pStyle w:val="BodyText"/>
      </w:pPr>
      <w:r>
        <w:t xml:space="preserve">What compels me toward Amsterdam specifically is its unparalleled commitment to educational experimentation. The city’s "School als Maatschappelijk Spel" (School as Social Game) initiative exemplifies how institutions co-create learning spaces with students, parents, and community leaders. As an Education Administrator, I aim to champion such initiatives within your institution. In Rotterdam, I piloted a "Student Voice Council" that influenced curriculum updates—a practice now scaling across Amsterdam schools like De Kring (a model cited by the Dutch Ministry of Education). My proficiency in navigating Dutch administrative systems (including the "Wet op het primair onderwijs" and data privacy regulations like GDPR) ensures I can immediately contribute to compliance and innovation without disruption.</w:t>
      </w:r>
    </w:p>
    <w:p>
      <w:pPr>
        <w:pStyle w:val="BodyText"/>
      </w:pPr>
      <w:r>
        <w:t xml:space="preserve">Amsterdam’s unique position as a global hub further informs my purpose. The city’s schools serve refugee children, expatriate families, and long-standing residents—each requiring nuanced cultural intelligence. My work with the Amsterdam-based NGO "Stichting Vreemde Taal" (Stranger Language Foundation) to train teachers in trauma-informed practices for newly arrived students deepened my understanding of the Netherlands’ educational challenges. I witnessed how Amsterdam’s "Gemeenschappelijk Schoolbeleid" (Common School Policy) empowers schools to adapt national guidelines locally—a philosophy I will uphold as an administrator. This is not merely about policy compliance; it’s about recognizing that a student from Suriname in Nieuw-West or a Syrian refugee in Oost have distinct needs demanding tailored support.</w:t>
      </w:r>
    </w:p>
    <w:p>
      <w:pPr>
        <w:pStyle w:val="BodyText"/>
      </w:pPr>
      <w:r>
        <w:t xml:space="preserve">My leadership style is rooted in Dutch "leidinggeven door samenwerking" (leading through collaboration). I believe effective administration is not top-down but co-created. In my previous role, I facilitated cross-departmental teams to integrate social-emotional learning (SEL) into core subjects—aligning with the Netherlands’ new "Leerplan voor Sociale Competenties." Amsterdam schools like De Bonte Gekken have achieved remarkable outcomes through such methods, and I am eager to replicate this success. Moreover, I possess fluency in Dutch (C1 level), enabling seamless communication with teachers, parents, and local authorities—a non-negotiable asset for administrative roles in the Netherlands.</w:t>
      </w:r>
    </w:p>
    <w:p>
      <w:pPr>
        <w:pStyle w:val="BodyText"/>
      </w:pPr>
      <w:r>
        <w:t xml:space="preserve">Why Amsterdam? Because it is where educational theory meets real-world transformation. The city’s schools are not just classrooms but community anchors—like the "Bijzondere Onderwijsinstellingen" (Special Education Institutions) serving neurodiverse learners, or neighborhood "Schoolkantines" providing meals and mentorship. As an administrator, I will champion such holistic models. My ultimate goal is to help your institution become a benchmark for equity in the Netherlands: ensuring that every student—regardless of background—thrives within Amsterdam’s rich educational ecosystem.</w:t>
      </w:r>
    </w:p>
    <w:p>
      <w:pPr>
        <w:pStyle w:val="BodyText"/>
      </w:pPr>
      <w:r>
        <w:t xml:space="preserve">I envision contributing to your mission through three pillars: 1) Implementing evidence-based strategies to close achievement gaps, 2) Strengthening school-community partnerships modeled after Amsterdam’s successful "Wijkteams," and 3) Advancing digital literacy in line with the Dutch government’s "Digitale School" initiative. I have already begun researching your institution’s specific challenges through the Ministry of Education’s annual reports—a proactive step reflecting my dedication to your unique context.</w:t>
      </w:r>
    </w:p>
    <w:p>
      <w:pPr>
        <w:pStyle w:val="BodyText"/>
      </w:pPr>
      <w:r>
        <w:t xml:space="preserve">My journey has prepared me not only for an administrative role but for a leadership role in Amsterdam’s educational renaissance. I am ready to bring my expertise in Dutch policy frameworks, multicultural management, and student-centered innovation to your team. The Netherlands does not just seek administrators; it seeks visionaries who understand that education is the foundation of society. In Amsterdam—where canals reflect diversity as clearly as they mirror the sky—I am eager to help build an educational future where every child’s potential is realized. I look forward to contributing my energy, skills, and unwavering commitment to your institution’s legacy of excellence.</w:t>
      </w:r>
    </w:p>
    <w:p>
      <w:pPr>
        <w:pStyle w:val="BodyText"/>
      </w:pPr>
      <w:r>
        <w:t xml:space="preserve">Thank you for considering my application. I welcome the opportunity to discuss how my vision aligns with your goals for student success in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dc:title>
  <dc:creator/>
  <dc:language>en</dc:language>
  <cp:keywords/>
  <dcterms:created xsi:type="dcterms:W3CDTF">2026-07-23T06:40:54Z</dcterms:created>
  <dcterms:modified xsi:type="dcterms:W3CDTF">2026-07-23T06:40:54Z</dcterms:modified>
</cp:coreProperties>
</file>

<file path=docProps/custom.xml><?xml version="1.0" encoding="utf-8"?>
<Properties xmlns="http://schemas.openxmlformats.org/officeDocument/2006/custom-properties" xmlns:vt="http://schemas.openxmlformats.org/officeDocument/2006/docPropsVTypes"/>
</file>