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p>
      <w:pPr>
        <w:pStyle w:val="FirstParagraph"/>
      </w:pPr>
      <w:r>
        <w:rPr>
          <w:bCs/>
          <w:b/>
        </w:rPr>
        <w:t xml:space="preserve">Statement of Purpose: Advancing Educational Excellence as an Education Administrator in Riyadh, Saudi Arabia</w:t>
      </w:r>
    </w:p>
    <w:p>
      <w:pPr>
        <w:pStyle w:val="BodyText"/>
      </w:pPr>
      <w:r>
        <w:t xml:space="preserve">In the vibrant heart of Saudi Arabia Riyadh, where vision meets action under the transformative umbrella of Vision 2030, I stand before you with a profound commitment to elevate educational administration. My journey as an aspiring Education Administrator is not merely a career path but a deeply rooted mission aligned with the Kingdom’s ambitious goals for human development and knowledge-based economic growth. This Statement of Purpose articulates my unwavering dedication to contributing meaningfully to Saudi Arabia’s educational landscape, specifically within the dynamic environment of Riyadh—a city emblematic of the nation’s progress and future aspirations.</w:t>
      </w:r>
    </w:p>
    <w:p>
      <w:pPr>
        <w:pStyle w:val="BodyText"/>
      </w:pPr>
      <w:r>
        <w:t xml:space="preserve">My academic foundation in Educational Leadership (Master’s degree from King Saud University) and professional certifications in Strategic School Management have equipped me with a robust framework for administrative excellence. During my tenure as Deputy Principal at an international school in Jeddah, I spearheaded initiatives that increased student performance by 27% within two years while ensuring full compliance with the Ministry of Education’s (MOE) evolving standards. I implemented data-driven decision-making systems, integrated digital learning platforms aligned with Saudi Arabia’s National Strategy for Digital Transformation, and fostered a culture of continuous teacher development—practices directly transferable to Riyadh’s high-growth educational ecosystem. These experiences crystallized my understanding: effective education administration is the catalyst that bridges policy vision with classroom reality.</w:t>
      </w:r>
    </w:p>
    <w:p>
      <w:pPr>
        <w:pStyle w:val="BodyText"/>
      </w:pPr>
      <w:r>
        <w:t xml:space="preserve">Riyadh is not merely a location; it is the epicenter of Saudi Arabia’s educational renaissance. As the capital, it hosts institutions like King Abdullah University of Science and Technology (KAUST), Prince Sultan University, and over 200 diverse schools under MOE supervision—each demanding an administrator who comprehends both global best practices and local cultural nuances. My passion for this role stems from witnessing Riyadh’s rapid evolution: from traditional classrooms to smart schools powered by AI-driven learning analytics. I am eager to apply my expertise in educational governance within this context, ensuring that every initiative—from the expansion of STEM programs to the enhancement of Arabic language proficiency—aligns with national priorities like "Tawteen" (localization) and "Nitaqat" (sectoral development). In Riyadh, where cultural sensitivity and modern innovation coexist, an Education Administrator must be a bridge between heritage and progress.</w:t>
      </w:r>
    </w:p>
    <w:p>
      <w:pPr>
        <w:pStyle w:val="BodyText"/>
      </w:pPr>
      <w:r>
        <w:t xml:space="preserve">As an Education Administrator, I prioritize three pillars critical to Saudi Arabia’s success: equity in access, quality assurance, and youth empowerment. My work in developing inclusive curricula for diverse student populations—including girls’ schools under the MOE’s Gender Balance Initiative—has honed my ability to address systemic challenges while respecting Islamic values and Saudi traditions. In Riyadh, where female enrollment in higher education exceeds 60%, I am committed to advancing gender-inclusive leadership models, ensuring that female teachers and administrators have the resources to thrive. Furthermore, I champion programs that integrate vocational training with academic study—directly supporting Vision 2030’s goal of reducing youth unemployment through skills development. For instance, at my previous institution, I partnered with local industries to create apprenticeships in renewable energy, a sector pivotal to Saudi Arabia’s economic diversification.</w:t>
      </w:r>
    </w:p>
    <w:p>
      <w:pPr>
        <w:pStyle w:val="BodyText"/>
      </w:pPr>
      <w:r>
        <w:t xml:space="preserve">What distinguishes me is my proactive approach to navigating the Kingdom’s regulatory framework. I am well-versed in MOE directives such as "Education Quality Assurance" and "Saudi Schools Program 2030," and have successfully led schools through accreditation processes that emphasize student well-being, teacher competencies, and community engagement. In Riyadh, where educational standards are rapidly elevating to global benchmarks, this expertise ensures seamless alignment between institutional goals and national mandates. I also understand the unique opportunity presented by initiatives like "Ta’leef" (a curriculum reform for character education), which integrates moral development with academic rigor—a cornerstone of Saudi Arabia’s cultural identity.</w:t>
      </w:r>
    </w:p>
    <w:p>
      <w:pPr>
        <w:pStyle w:val="BodyText"/>
      </w:pPr>
      <w:r>
        <w:t xml:space="preserve">My vision extends beyond administrative efficiency; it embraces innovation as a cultural imperative. Riyadh’s burgeoning tech hubs, such as NEOM and the King Abdullah Financial District, offer fertile ground for educational partnerships. I intend to leverage these connections to establish industry-academia collaborations that provide students with real-world learning opportunities—from coding bootcamps at local tech startups to sustainability projects at Saudi Aramco facilities. Moreover, I will champion the use of Arabic-language digital content that reflects Saudi heritage while embracing global knowledge, ensuring learners remain culturally grounded yet globally competitive.</w:t>
      </w:r>
    </w:p>
    <w:p>
      <w:pPr>
        <w:pStyle w:val="BodyText"/>
      </w:pPr>
      <w:r>
        <w:t xml:space="preserve">For me, this role as an Education Administrator in Riyadh is a calling to serve the Kingdom’s most precious resource: its youth. Saudi Arabia’s investment in education is not merely policy—it is a promise to future generations. Having immersed myself in Riyadh’s educational milieu through conferences at the King Abdullah City for Development and workshops with the National Center for Educational Assessment, I am resolute in my ability to contribute from day one. My leadership style—collaborative, data-informed, and culturally attuned—is designed to foster environments where teachers lead confidently, students flourish intellectually and ethically, and communities take pride in their schools’ achievements.</w:t>
      </w:r>
    </w:p>
    <w:p>
      <w:pPr>
        <w:pStyle w:val="BodyText"/>
      </w:pPr>
      <w:r>
        <w:t xml:space="preserve">In conclusion, this Statement of Purpose is a testament to my readiness to serve as an Education Administrator within Saudi Arabia Riyadh. I bring not only qualifications but a heartfelt alignment with the Kingdom’s aspirations for knowledge-driven prosperity. I am eager to collaborate with MOE stakeholders, school communities, and Vision 2030 architects to build educational ecosystems that empower every student in Riyadh—today and for generations to come. The future of Saudi Arabia is written in its classrooms, and I am prepared to help write it with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2026-07-23T15:59:24Z</dcterms:created>
  <dcterms:modified xsi:type="dcterms:W3CDTF">2026-07-23T15:59:24Z</dcterms:modified>
</cp:coreProperties>
</file>

<file path=docProps/custom.xml><?xml version="1.0" encoding="utf-8"?>
<Properties xmlns="http://schemas.openxmlformats.org/officeDocument/2006/custom-properties" xmlns:vt="http://schemas.openxmlformats.org/officeDocument/2006/docPropsVTypes"/>
</file>