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48a3fd05b57a6e2b2b5b76f3c4cc9c738be758e"/>
    <w:p>
      <w:pPr>
        <w:pStyle w:val="Heading1"/>
      </w:pPr>
      <w:r>
        <w:t xml:space="preserve">Statement of Purpose: Pursuing an Education Administrator Career in Singapore Singapore</w:t>
      </w:r>
    </w:p>
    <w:p>
      <w:pPr>
        <w:pStyle w:val="FirstParagraph"/>
      </w:pPr>
      <w:r>
        <w:t xml:space="preserve">As I prepare to submit this Statement of Purpose, I am deeply committed to advancing my career as an Education Administrator within the dynamic and forward-thinking educational ecosystem of Singapore Singapore. This document articulates my professional journey, philosophical alignment with Singapore's education vision, and unwavering dedication to contributing meaningfully to its world-class learning institutions. The pursuit of excellence in educational leadership is not merely a career aspiration for me—it is a vocation rooted in the belief that exceptional administration transforms classrooms into engines of national progress.</w:t>
      </w:r>
    </w:p>
    <w:p>
      <w:pPr>
        <w:pStyle w:val="BodyText"/>
      </w:pPr>
      <w:r>
        <w:t xml:space="preserve">My professional foundation began as an Assistant School Administrator at a multicultural primary school in Kuala Lumpur, where I managed enrollment systems, coordinated parent-teacher partnerships, and implemented digital infrastructure for student records. This experience revealed how administrative precision directly impacts educational outcomes. I later served as a Curriculum Coordinator at an international school in Bangkok, designing staff development frameworks that increased teacher retention by 35% and streamlined cross-departmental collaboration. These roles taught me that effective Education Administrator work transcends bureaucratic tasks—it requires cultural intelligence, strategic foresight, and an intimate understanding of pedagogical needs. In Singapore Singapore's context, where the Ministry of Education (MOE) champions holistic student development through its "Teach Less, Learn More" initiative and bilingual proficiency standards, such administrative excellence becomes paramount.</w:t>
      </w:r>
    </w:p>
    <w:p>
      <w:pPr>
        <w:pStyle w:val="BodyText"/>
      </w:pPr>
      <w:r>
        <w:t xml:space="preserve">What draws me specifically to Singapore Singapore is its unparalleled integration of academic rigor with societal values. The nation’s education system—consistently ranked among the world's best by PISA and TIMSS—does not merely produce high achievers but cultivates well-rounded citizens through programs like Character and Citizenship Education (CCE) and the Schools-Based Assessment framework. As an Education Administrator, I am eager to support this mission by optimizing administrative processes that empower teachers to focus on student-centered learning. Singapore Singapore’s emphasis on "future-ready" education—evident in initiatives like AI literacy integration across curricula—demands administrators who can bridge policy with practical execution. My experience implementing data-driven decision systems at my previous institution directly aligns with MOE’s Digital Masterplan, where I spearheaded a platform reducing administrative reporting time by 40%, freeing educators to engage more deeply with pedagogy.</w:t>
      </w:r>
    </w:p>
    <w:p>
      <w:pPr>
        <w:pStyle w:val="BodyText"/>
      </w:pPr>
      <w:r>
        <w:t xml:space="preserve">My academic credentials further solidify my readiness for this role. I hold a Master of Education (Leadership) from the University of Melbourne, with a thesis examining administrative barriers to inclusive education in ASEAN contexts. This research culminated in practical frameworks for managing multilingual student populations—a skill critical in Singapore Singapore’s ethnically diverse schools. Concurrently, I completed MOE-accredited training on the "Singapore Values and Education" curriculum, studying how administrative structures can reinforce national ethos without compromising individuality. These qualifications are not theoretical; they inform my daily approach to challenges like balancing standardized assessment requirements with personalized learning pathways—a delicate equilibrium central to Singapore’s educational philosophy.</w:t>
      </w:r>
    </w:p>
    <w:p>
      <w:pPr>
        <w:pStyle w:val="BodyText"/>
      </w:pPr>
      <w:r>
        <w:t xml:space="preserve">Crucially, I recognize that Singapore Singapore’s Education Administrator role extends beyond operational efficiency. It requires stewardship of the nation’s most precious resource: its youth. In a society where education is viewed as both personal opportunity and collective investment, administrators must navigate complex stakeholder landscapes—parents seeking holistic development, teachers demanding professional autonomy, policymakers prioritizing national competitiveness. My tenure coordinating Singaporean student exchange programs with Japanese schools demonstrated this intricacy; I mediated cultural differences in pedagogical approaches while ensuring alignment with MOE’s global readiness goals. Such experiences have honed my ability to foster trust across diverse groups—a competency vital for an Education Administrator managing school-wide reforms.</w:t>
      </w:r>
    </w:p>
    <w:p>
      <w:pPr>
        <w:pStyle w:val="BodyText"/>
      </w:pPr>
      <w:r>
        <w:t xml:space="preserve">Looking ahead, my five-year vision centers on contributing to Singapore Singapore’s evolving educational landscape as an administrator who champions innovation without losing sight of foundational values. I aim to develop competency frameworks that prepare school leaders for AI-integrated classrooms and social-emotional learning—areas where the MOE's "21st Century Competencies" require administrative support. Long-term, I aspire to collaborate with institutions like the National Institute of Education (NIE) on research about equitable resource allocation in high-pressure academic environments. This aligns perfectly with Singapore Singapore’s 2030 Strategic Plan for Education, which prioritizes "student well-being as central to learning."</w:t>
      </w:r>
    </w:p>
    <w:p>
      <w:pPr>
        <w:pStyle w:val="BodyText"/>
      </w:pPr>
      <w:r>
        <w:t xml:space="preserve">Why is this Statement of Purpose critical to my journey? Because it crystallizes my commitment to a system where administrative excellence serves human potential. In Singapore Singapore, where every policy decision echoes through classrooms from Toa Payoh to Tampines, I seek not just a role but a partnership in shaping tomorrow’s leaders. My career has been dedicated to ensuring that behind every innovative lesson plan or inclusive classroom policy stands an administrator who understands the weight of their responsibility—not as a bureaucratic function, but as an act of national trust.</w:t>
      </w:r>
    </w:p>
    <w:p>
      <w:pPr>
        <w:pStyle w:val="BodyText"/>
      </w:pPr>
      <w:r>
        <w:t xml:space="preserve">I am prepared to bring my strategic acumen, cultural fluency, and passion for educational equity to Singapore Singapore’s most esteemed institutions. As I apply for this Education Administrator position, I do so knowing that in the world’s most meticulously crafted education system, even the smallest administrative improvement can ripple into generations of transformed lives. This is not merely a career move; it is my pledge to serve as an indispensable architect of Singapore's educational legacy.</w:t>
      </w:r>
    </w:p>
    <w:p>
      <w:pPr>
        <w:pStyle w:val="BodyText"/>
      </w:pPr>
      <w:r>
        <w:t xml:space="preserve">With profound respect for Singapore Singapore’s vision and unwavering dedication to its educational mission, I submit this Statement of Purpose as the foundation for my future contributions to the nation’s classrooms, communities, and collective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dc:language>en</dc:language>
  <cp:keywords/>
  <dcterms:created xsi:type="dcterms:W3CDTF">2025-12-13T12:39:04Z</dcterms:created>
  <dcterms:modified xsi:type="dcterms:W3CDTF">2025-12-13T12:39:04Z</dcterms:modified>
</cp:coreProperties>
</file>

<file path=docProps/custom.xml><?xml version="1.0" encoding="utf-8"?>
<Properties xmlns="http://schemas.openxmlformats.org/officeDocument/2006/custom-properties" xmlns:vt="http://schemas.openxmlformats.org/officeDocument/2006/docPropsVTypes"/>
</file>