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Cape</w:t>
      </w:r>
      <w:r>
        <w:t xml:space="preserve"> </w:t>
      </w:r>
      <w:r>
        <w:t xml:space="preserve">Town</w:t>
      </w:r>
    </w:p>
    <w:bookmarkStart w:id="25" w:name="X4e4815c21ce26f0fa76b1d53e768f7a7a52d9df"/>
    <w:p>
      <w:pPr>
        <w:pStyle w:val="Heading1"/>
      </w:pPr>
      <w:r>
        <w:t xml:space="preserve">Statement of Purpose: Pursuing a Career as an Education Administrator in South Africa Cape Town</w:t>
      </w:r>
    </w:p>
    <w:p>
      <w:pPr>
        <w:pStyle w:val="FirstParagraph"/>
      </w:pPr>
      <w:r>
        <w:t xml:space="preserve">In the vibrant and complex educational landscape of South Africa, particularly within the dynamic municipality of Cape Town, I have forged a profound commitment to transforming educational opportunities for all learners. My journey toward becoming an Education Administrator is not merely a career aspiration but a deeply personal mission rooted in witnessing firsthand the transformative power of equitable education. This Statement of Purpose articulates my qualifications, philosophical alignment with South Africa's educational imperatives, and unwavering dedication to advancing educational excellence within the unique context of Cape Town.</w:t>
      </w:r>
    </w:p>
    <w:bookmarkStart w:id="20" w:name="Xae8376c2b9ece61f6a64d6cb1b56f2723da8233"/>
    <w:p>
      <w:pPr>
        <w:pStyle w:val="Heading2"/>
      </w:pPr>
      <w:r>
        <w:t xml:space="preserve">Foundational Commitment to South Africa's Educational Imperative</w:t>
      </w:r>
    </w:p>
    <w:p>
      <w:pPr>
        <w:pStyle w:val="FirstParagraph"/>
      </w:pPr>
      <w:r>
        <w:t xml:space="preserve">Growing up in a multi-ethnic community on the Cape Flats, I observed how systemic inequities—historically entrenched through apartheid’s legacy—continued to shape educational access. My mother, a primary school teacher in Khayelitsha, instilled in me that education is the most potent tool for breaking cycles of poverty. This early exposure cultivated my understanding that effective Education Administrators must navigate both policy frameworks and on-the-ground realities. In South Africa Cape Town specifically, where stark contrasts exist between well-resourced private institutions and underfunded public schools serving over 50% of the city’s student population, leadership requires cultural intelligence alongside administrative acumen.</w:t>
      </w:r>
    </w:p>
    <w:p>
      <w:pPr>
        <w:pStyle w:val="BodyText"/>
      </w:pPr>
      <w:r>
        <w:t xml:space="preserve">My academic journey solidified this commitment. I earned a Bachelor of Education (Honours) in Educational Leadership from the University of Cape Town, specializing in policy implementation within socio-economically diverse settings. My thesis examined teacher retention challenges in Western Cape township schools—a critical issue impacting 68% of public institutions across the city per Department of Basic Education reports. Through this research, I identified that administrative support structures directly correlated with staff sustainability and student outcomes.</w:t>
      </w:r>
    </w:p>
    <w:bookmarkEnd w:id="20"/>
    <w:bookmarkStart w:id="21" w:name="Xa39cb2c7eb63a46195b26e3c5c67ddc51a85abd"/>
    <w:p>
      <w:pPr>
        <w:pStyle w:val="Heading2"/>
      </w:pPr>
      <w:r>
        <w:t xml:space="preserve">Professional Experience: Bridging Theory and Contextual Practice</w:t>
      </w:r>
    </w:p>
    <w:p>
      <w:pPr>
        <w:pStyle w:val="FirstParagraph"/>
      </w:pPr>
      <w:r>
        <w:t xml:space="preserve">My professional trajectory has been deliberately focused on building relevant experience within South Africa’s education ecosystem. As an Assistant School Manager at a public high school in Langa (a township adjacent to Cape Town), I managed budgets of R1.8 million annually while coordinating HIV/AIDS prevention programs, teacher training workshops, and community engagement initiatives. This role demanded navigating complex stakeholder landscapes—from provincial education departments to parent associations—requiring the diplomatic sensitivity vital for any Education Administrator in Cape Town.</w:t>
      </w:r>
    </w:p>
    <w:p>
      <w:pPr>
        <w:pStyle w:val="BodyText"/>
      </w:pPr>
      <w:r>
        <w:t xml:space="preserve">During my tenure, I spearheaded a literacy intervention program that reduced Grade 12 pass rates from 48% to 73% within two years. Crucially, this success hinged on understanding local context: partnering with the City of Cape Town’s community centers to provide after-school tutoring in isiXhosa and English, recognizing language as both a barrier and a bridge. I learned that effective administration in South Africa Cape Town cannot be top-down; it must co-create solutions with communities who bear the weight of inequality.</w:t>
      </w:r>
    </w:p>
    <w:bookmarkEnd w:id="21"/>
    <w:bookmarkStart w:id="22" w:name="X66846024841547cc08139c5465d3f7c4e1ce878"/>
    <w:p>
      <w:pPr>
        <w:pStyle w:val="Heading2"/>
      </w:pPr>
      <w:r>
        <w:t xml:space="preserve">Understanding Cape Town’s Educational Ecosystem</w:t>
      </w:r>
    </w:p>
    <w:p>
      <w:pPr>
        <w:pStyle w:val="FirstParagraph"/>
      </w:pPr>
      <w:r>
        <w:t xml:space="preserve">I am deeply attuned to Cape Town’s specific challenges and opportunities. The Western Cape Department of Education’s focus on "Education 2030" aligns perfectly with my vision, particularly its emphasis on inclusive education for learners with disabilities (where only 15% of schools meet accessibility standards) and digital literacy in a city where internet access varies dramatically between the City Bowl and informal settlements. My recent volunteer work at the Cape Town Education Foundation exposed me to how technology can bridge gaps—designing a low-cost tablet program that reached 200 Grade 7 students in Nyanga through partnerships with municipal libraries.</w:t>
      </w:r>
    </w:p>
    <w:p>
      <w:pPr>
        <w:pStyle w:val="BodyText"/>
      </w:pPr>
      <w:r>
        <w:t xml:space="preserve">Furthermore, I recognize that Cape Town’s demographic diversity demands culturally responsive leadership. As an administrator, I would prioritize programs supporting the growing population of migrant learners (including refugees from neighboring countries) and Indigenous Khoisan communities—a group historically excluded from educational planning. This commitment to intersectionality is non-negotiable for any Education Administrator in South Africa’s most multicultural city.</w:t>
      </w:r>
    </w:p>
    <w:bookmarkEnd w:id="22"/>
    <w:bookmarkStart w:id="23" w:name="X84aa1bae69bce136702bbbc4c2f7ba9cd933f89"/>
    <w:p>
      <w:pPr>
        <w:pStyle w:val="Heading2"/>
      </w:pPr>
      <w:r>
        <w:t xml:space="preserve">Vision for Impact: Goals as an Education Administrator</w:t>
      </w:r>
    </w:p>
    <w:p>
      <w:pPr>
        <w:pStyle w:val="FirstParagraph"/>
      </w:pPr>
      <w:r>
        <w:t xml:space="preserve">If entrusted with an Education Administrator role in Cape Town, my immediate priorities would be threefold:</w:t>
      </w:r>
    </w:p>
    <w:p>
      <w:pPr>
        <w:numPr>
          <w:ilvl w:val="0"/>
          <w:numId w:val="1001"/>
        </w:numPr>
        <w:pStyle w:val="Compact"/>
      </w:pPr>
      <w:r>
        <w:rPr>
          <w:bCs/>
          <w:b/>
        </w:rPr>
        <w:t xml:space="preserve">Strengthening School Leadership Networks:</w:t>
      </w:r>
      <w:r>
        <w:t xml:space="preserve"> </w:t>
      </w:r>
      <w:r>
        <w:t xml:space="preserve">Establishing peer-support clusters for principals in high-need areas, replicating models successful in the City of Cape Town’s "School Improvement Partnerships" initiative. This addresses the critical gap where 40% of school leaders report inadequate mentorship.</w:t>
      </w:r>
    </w:p>
    <w:p>
      <w:pPr>
        <w:numPr>
          <w:ilvl w:val="0"/>
          <w:numId w:val="1001"/>
        </w:numPr>
        <w:pStyle w:val="Compact"/>
      </w:pPr>
      <w:r>
        <w:rPr>
          <w:bCs/>
          <w:b/>
        </w:rPr>
        <w:t xml:space="preserve">Resource Equity Audits:</w:t>
      </w:r>
      <w:r>
        <w:t xml:space="preserve"> </w:t>
      </w:r>
      <w:r>
        <w:t xml:space="preserve">Implementing transparent systems to redistribute resources based on need—using data from the Western Cape Education Department’s School Effectiveness Framework—to ensure schools in areas like Manenberg or Gugulethu receive proportional funding for infrastructure, teaching materials, and mental health support.</w:t>
      </w:r>
    </w:p>
    <w:p>
      <w:pPr>
        <w:numPr>
          <w:ilvl w:val="0"/>
          <w:numId w:val="1001"/>
        </w:numPr>
        <w:pStyle w:val="Compact"/>
      </w:pPr>
      <w:r>
        <w:rPr>
          <w:bCs/>
          <w:b/>
        </w:rPr>
        <w:t xml:space="preserve">Community-Centric Policy Implementation:</w:t>
      </w:r>
      <w:r>
        <w:t xml:space="preserve"> </w:t>
      </w:r>
      <w:r>
        <w:t xml:space="preserve">Co-designing parent engagement programs with community representatives (e.g., through Cape Town’s Community Engagement Strategy), ensuring policies reflect local realities rather than imposing generic solutions. For instance, integrating traditional knowledge in rural-adjacent schools like those in the Hottentots Holland Mountains.</w:t>
      </w:r>
    </w:p>
    <w:p>
      <w:pPr>
        <w:pStyle w:val="FirstParagraph"/>
      </w:pPr>
      <w:r>
        <w:t xml:space="preserve">These initiatives directly respond to South Africa’s National Development Plan (NDP) 2030 goals, positioning Cape Town as a model for equitable education delivery. I am particularly eager to contribute to the Western Cape’s "Reinventing School Leadership" program, where I’ve already connected with its lead administrator through professional networks.</w:t>
      </w:r>
    </w:p>
    <w:bookmarkEnd w:id="23"/>
    <w:bookmarkStart w:id="24" w:name="conclusion-a-lifelong-commitment"/>
    <w:p>
      <w:pPr>
        <w:pStyle w:val="Heading2"/>
      </w:pPr>
      <w:r>
        <w:t xml:space="preserve">Conclusion: A Lifelong Commitment</w:t>
      </w:r>
    </w:p>
    <w:p>
      <w:pPr>
        <w:pStyle w:val="FirstParagraph"/>
      </w:pPr>
      <w:r>
        <w:t xml:space="preserve">My path toward becoming an Education Administrator in South Africa Cape Town is not defined by a singular moment but by continuous learning amid the city’s educational challenges and triumphs. I have witnessed classrooms where students overcome immense adversity through supportive leadership, and I am driven to be that catalyst for systemic change. In a country where education remains the clearest path to dismantling inequality, my administrative philosophy centers on empowerment: empowering teachers through professional development, parents through meaningful participation, and learners by designing curricula that honor their identities while preparing them for the future.</w:t>
      </w:r>
    </w:p>
    <w:p>
      <w:pPr>
        <w:pStyle w:val="BodyText"/>
      </w:pPr>
      <w:r>
        <w:t xml:space="preserve">South Africa Cape Town is more than a location—it is a living laboratory for educational justice. My Statement of Purpose reflects not just my qualifications, but my moral commitment to this city’s children. I am ready to contribute my skills in strategic planning, stakeholder management, and culturally informed leadership to advance the noble mission of education that transforms lives. With the Western Cape’s ambitious vision for 2030 as our compass, I seek not merely a role, but a partnership in building an educational system where every child in Cape Town thrives.</w:t>
      </w:r>
    </w:p>
    <w:p>
      <w:pPr>
        <w:pStyle w:val="BodyText"/>
      </w:pPr>
      <w:r>
        <w:t xml:space="preserve">As an Education Administrator, I will ensure that policy becomes practice—where equity is not aspirational but operational on the ground. This is my promise to South Africa’s future and to Cape Town’s children.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Cape Town</dc:title>
  <dc:creator/>
  <dc:language>en</dc:language>
  <cp:keywords/>
  <dcterms:created xsi:type="dcterms:W3CDTF">2025-12-10T00:17:06Z</dcterms:created>
  <dcterms:modified xsi:type="dcterms:W3CDTF">2025-12-10T00:17:06Z</dcterms:modified>
</cp:coreProperties>
</file>

<file path=docProps/custom.xml><?xml version="1.0" encoding="utf-8"?>
<Properties xmlns="http://schemas.openxmlformats.org/officeDocument/2006/custom-properties" xmlns:vt="http://schemas.openxmlformats.org/officeDocument/2006/docPropsVTypes"/>
</file>